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863E" w14:textId="77777777" w:rsidR="006E7009" w:rsidRDefault="006E7009" w:rsidP="006E7009">
      <w:pPr>
        <w:jc w:val="both"/>
        <w:outlineLvl w:val="0"/>
        <w:rPr>
          <w:rFonts w:ascii="Helvetica" w:hAnsi="Helvetica" w:cs="Gill Sans Light"/>
          <w:b/>
          <w:bCs w:val="0"/>
          <w:sz w:val="20"/>
          <w:szCs w:val="20"/>
        </w:rPr>
      </w:pPr>
      <w:proofErr w:type="spellStart"/>
      <w:r w:rsidRPr="006E7009">
        <w:rPr>
          <w:rFonts w:ascii="Helvetica" w:hAnsi="Helvetica" w:cs="Gill Sans Light"/>
          <w:b/>
          <w:bCs w:val="0"/>
          <w:sz w:val="20"/>
          <w:szCs w:val="20"/>
        </w:rPr>
        <w:t>Arakawa</w:t>
      </w:r>
      <w:proofErr w:type="spellEnd"/>
      <w:r w:rsidRPr="006E7009">
        <w:rPr>
          <w:rFonts w:ascii="Helvetica" w:hAnsi="Helvetica" w:cs="Gill Sans Light"/>
          <w:b/>
          <w:bCs w:val="0"/>
          <w:sz w:val="20"/>
          <w:szCs w:val="20"/>
        </w:rPr>
        <w:t xml:space="preserve"> grip, il rivoluzionario meccanismo del gancio utilizzato nell’allestimento dei più importanti musei del mondo.</w:t>
      </w:r>
    </w:p>
    <w:p w14:paraId="23B4A704" w14:textId="219902FD" w:rsidR="006E7009" w:rsidRPr="006E7009" w:rsidRDefault="006E7009" w:rsidP="006E7009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  <w:r w:rsidRPr="006E7009">
        <w:rPr>
          <w:rFonts w:ascii="Helvetica" w:hAnsi="Helvetica" w:cs="Gill Sans Light"/>
          <w:b/>
          <w:bCs w:val="0"/>
          <w:color w:val="000000"/>
          <w:sz w:val="20"/>
          <w:szCs w:val="20"/>
        </w:rPr>
        <w:t> </w:t>
      </w:r>
      <w:r w:rsidRPr="006E7009">
        <w:rPr>
          <w:rFonts w:ascii="Helvetica" w:hAnsi="Helvetica" w:cs="Gill Sans Light"/>
          <w:b/>
          <w:bCs w:val="0"/>
          <w:color w:val="000000"/>
          <w:sz w:val="20"/>
          <w:szCs w:val="20"/>
        </w:rPr>
        <w:br/>
      </w:r>
      <w:proofErr w:type="spellStart"/>
      <w:r w:rsidRPr="006E7009">
        <w:rPr>
          <w:rFonts w:ascii="Helvetica" w:hAnsi="Helvetica" w:cs="Gill Sans Light"/>
          <w:b/>
          <w:bCs w:val="0"/>
          <w:sz w:val="20"/>
          <w:szCs w:val="20"/>
        </w:rPr>
        <w:t>Arakawa</w:t>
      </w:r>
      <w:proofErr w:type="spellEnd"/>
      <w:r w:rsidRPr="006E7009">
        <w:rPr>
          <w:rFonts w:ascii="Helvetica" w:hAnsi="Helvetica" w:cs="Gill Sans Light"/>
          <w:b/>
          <w:bCs w:val="0"/>
          <w:sz w:val="20"/>
          <w:szCs w:val="20"/>
        </w:rPr>
        <w:t xml:space="preserve"> &amp;Co., Ltd,</w:t>
      </w:r>
      <w:r w:rsidRPr="006E7009">
        <w:rPr>
          <w:rFonts w:ascii="Helvetica" w:hAnsi="Helvetica" w:cs="Gill Sans Light"/>
          <w:color w:val="000000"/>
          <w:sz w:val="20"/>
          <w:szCs w:val="20"/>
        </w:rPr>
        <w:t> è un’</w:t>
      </w:r>
      <w:r w:rsidRPr="006E7009">
        <w:rPr>
          <w:rFonts w:ascii="Helvetica" w:hAnsi="Helvetica" w:cs="Gill Sans Light"/>
          <w:b/>
          <w:bCs w:val="0"/>
          <w:sz w:val="20"/>
          <w:szCs w:val="20"/>
        </w:rPr>
        <w:t>azienda giapponese con sede a Tokyo specializzata in ganci,</w:t>
      </w:r>
      <w:r w:rsidRPr="006E7009">
        <w:rPr>
          <w:rFonts w:ascii="Helvetica" w:hAnsi="Helvetica" w:cs="Gill Sans Light"/>
          <w:color w:val="000000"/>
          <w:sz w:val="20"/>
          <w:szCs w:val="20"/>
        </w:rPr>
        <w:t> nata nel 1973 e affermatasi con il lancio sul mercato del rivoluzionario meccanismo di bloccaggio </w:t>
      </w:r>
      <w:r w:rsidRPr="006E7009">
        <w:rPr>
          <w:rFonts w:ascii="Helvetica" w:hAnsi="Helvetica" w:cs="Gill Sans Light"/>
          <w:b/>
          <w:bCs w:val="0"/>
          <w:sz w:val="20"/>
          <w:szCs w:val="20"/>
        </w:rPr>
        <w:t>"</w:t>
      </w:r>
      <w:proofErr w:type="spellStart"/>
      <w:r w:rsidRPr="006E7009">
        <w:rPr>
          <w:rFonts w:ascii="Helvetica" w:hAnsi="Helvetica" w:cs="Gill Sans Light"/>
          <w:b/>
          <w:bCs w:val="0"/>
          <w:sz w:val="20"/>
          <w:szCs w:val="20"/>
        </w:rPr>
        <w:t>Arakawa</w:t>
      </w:r>
      <w:proofErr w:type="spellEnd"/>
      <w:r w:rsidRPr="006E7009">
        <w:rPr>
          <w:rFonts w:ascii="Helvetica" w:hAnsi="Helvetica" w:cs="Gill Sans Light"/>
          <w:b/>
          <w:bCs w:val="0"/>
          <w:sz w:val="20"/>
          <w:szCs w:val="20"/>
        </w:rPr>
        <w:t xml:space="preserve"> Grip”</w:t>
      </w:r>
      <w:r w:rsidRPr="006E7009">
        <w:rPr>
          <w:rFonts w:ascii="Helvetica" w:hAnsi="Helvetica" w:cs="Gill Sans Light"/>
          <w:color w:val="000000"/>
          <w:sz w:val="20"/>
          <w:szCs w:val="20"/>
        </w:rPr>
        <w:t>, un dispositivo di sospensione lungo cavo ideato dal suo fondatore </w:t>
      </w:r>
      <w:proofErr w:type="spellStart"/>
      <w:r w:rsidRPr="006E7009">
        <w:rPr>
          <w:rFonts w:ascii="Helvetica" w:hAnsi="Helvetica" w:cs="Gill Sans Light"/>
          <w:b/>
          <w:bCs w:val="0"/>
          <w:sz w:val="20"/>
          <w:szCs w:val="20"/>
        </w:rPr>
        <w:t>Hideo</w:t>
      </w:r>
      <w:proofErr w:type="spellEnd"/>
      <w:r w:rsidRPr="006E7009">
        <w:rPr>
          <w:rFonts w:ascii="Helvetica" w:hAnsi="Helvetica" w:cs="Gill Sans Light"/>
          <w:b/>
          <w:bCs w:val="0"/>
          <w:sz w:val="20"/>
          <w:szCs w:val="20"/>
        </w:rPr>
        <w:t xml:space="preserve"> </w:t>
      </w:r>
      <w:proofErr w:type="spellStart"/>
      <w:r w:rsidRPr="006E7009">
        <w:rPr>
          <w:rFonts w:ascii="Helvetica" w:hAnsi="Helvetica" w:cs="Gill Sans Light"/>
          <w:b/>
          <w:bCs w:val="0"/>
          <w:sz w:val="20"/>
          <w:szCs w:val="20"/>
        </w:rPr>
        <w:t>Arakawa</w:t>
      </w:r>
      <w:proofErr w:type="spellEnd"/>
      <w:r w:rsidRPr="006E7009">
        <w:rPr>
          <w:rFonts w:ascii="Helvetica" w:hAnsi="Helvetica" w:cs="Gill Sans Light"/>
          <w:b/>
          <w:bCs w:val="0"/>
          <w:sz w:val="20"/>
          <w:szCs w:val="20"/>
        </w:rPr>
        <w:t> </w:t>
      </w:r>
      <w:r w:rsidRPr="006E7009">
        <w:rPr>
          <w:rFonts w:ascii="Helvetica" w:hAnsi="Helvetica" w:cs="Gill Sans Light"/>
          <w:color w:val="000000"/>
          <w:sz w:val="20"/>
          <w:szCs w:val="20"/>
        </w:rPr>
        <w:t xml:space="preserve">nel 1975. Con questo meccanismo del gancio, regolabile lungo il filo con una leggera pressione sul perno e quindi senza avvitamento, </w:t>
      </w:r>
      <w:proofErr w:type="spellStart"/>
      <w:r w:rsidRPr="006E7009">
        <w:rPr>
          <w:rFonts w:ascii="Helvetica" w:hAnsi="Helvetica" w:cs="Gill Sans Light"/>
          <w:color w:val="000000"/>
          <w:sz w:val="20"/>
          <w:szCs w:val="20"/>
        </w:rPr>
        <w:t>Arakawa</w:t>
      </w:r>
      <w:proofErr w:type="spellEnd"/>
      <w:r w:rsidRPr="006E7009">
        <w:rPr>
          <w:rFonts w:ascii="Helvetica" w:hAnsi="Helvetica" w:cs="Gill Sans Light"/>
          <w:color w:val="000000"/>
          <w:sz w:val="20"/>
          <w:szCs w:val="20"/>
        </w:rPr>
        <w:t xml:space="preserve"> produce oggi una vasta gamma di prodotti idonei per la realizzazione di </w:t>
      </w:r>
      <w:r w:rsidRPr="006E7009">
        <w:rPr>
          <w:rFonts w:ascii="Helvetica" w:hAnsi="Helvetica" w:cs="Gill Sans Light"/>
          <w:b/>
          <w:bCs w:val="0"/>
          <w:sz w:val="20"/>
          <w:szCs w:val="20"/>
        </w:rPr>
        <w:t>espositori per negozi, interni abitativi e spazi di lavoro, parapetti e avanguardistici sistemi per appendere quadri in gallerie e musei d'arte.</w:t>
      </w:r>
      <w:r w:rsidRPr="006E7009">
        <w:rPr>
          <w:rFonts w:ascii="Helvetica" w:hAnsi="Helvetica" w:cs="Gill Sans Light"/>
          <w:color w:val="000000"/>
          <w:sz w:val="20"/>
          <w:szCs w:val="20"/>
        </w:rPr>
        <w:t> I suoi sistemi di sospensione per quadri sono stati installati nei più importanti musei di tutto il mondo come la </w:t>
      </w:r>
      <w:r w:rsidRPr="006E7009">
        <w:rPr>
          <w:rFonts w:ascii="Helvetica" w:hAnsi="Helvetica" w:cs="Gill Sans Light"/>
          <w:b/>
          <w:bCs w:val="0"/>
          <w:sz w:val="20"/>
          <w:szCs w:val="20"/>
        </w:rPr>
        <w:t xml:space="preserve">National Gallery di Londra, il museo Hermitage di San Pietroburgo, il museo del Prado a Madrid, la Galleria Borghese a Roma, il </w:t>
      </w:r>
      <w:proofErr w:type="spellStart"/>
      <w:r w:rsidRPr="006E7009">
        <w:rPr>
          <w:rFonts w:ascii="Helvetica" w:hAnsi="Helvetica" w:cs="Gill Sans Light"/>
          <w:b/>
          <w:bCs w:val="0"/>
          <w:sz w:val="20"/>
          <w:szCs w:val="20"/>
        </w:rPr>
        <w:t>J.Paul</w:t>
      </w:r>
      <w:proofErr w:type="spellEnd"/>
      <w:r w:rsidRPr="006E7009">
        <w:rPr>
          <w:rFonts w:ascii="Helvetica" w:hAnsi="Helvetica" w:cs="Gill Sans Light"/>
          <w:b/>
          <w:bCs w:val="0"/>
          <w:sz w:val="20"/>
          <w:szCs w:val="20"/>
        </w:rPr>
        <w:t xml:space="preserve"> Getty Museum di Los Angeles e il Metropolitan Museum of Art di New York. </w:t>
      </w:r>
      <w:r w:rsidRPr="006E7009">
        <w:rPr>
          <w:rFonts w:ascii="Helvetica" w:hAnsi="Helvetica" w:cs="Gill Sans Light"/>
          <w:color w:val="000000"/>
          <w:sz w:val="20"/>
          <w:szCs w:val="20"/>
        </w:rPr>
        <w:t xml:space="preserve">Obiettivo prioritario del </w:t>
      </w:r>
      <w:proofErr w:type="gramStart"/>
      <w:r w:rsidRPr="006E7009">
        <w:rPr>
          <w:rFonts w:ascii="Helvetica" w:hAnsi="Helvetica" w:cs="Gill Sans Light"/>
          <w:color w:val="000000"/>
          <w:sz w:val="20"/>
          <w:szCs w:val="20"/>
        </w:rPr>
        <w:t>brand</w:t>
      </w:r>
      <w:proofErr w:type="gramEnd"/>
      <w:r w:rsidRPr="006E7009">
        <w:rPr>
          <w:rFonts w:ascii="Helvetica" w:hAnsi="Helvetica" w:cs="Gill Sans Light"/>
          <w:color w:val="000000"/>
          <w:sz w:val="20"/>
          <w:szCs w:val="20"/>
        </w:rPr>
        <w:t xml:space="preserve"> è quello di ampliare e migliorare sempre più la tecnologia, il design e le applicazioni dei suoi prodotti per soddisfare esigenze diversificate provenienti dal mercato mondiale. Arrivata alla seconda generazione, con i tre figli del fondatore ai vertici, l’azienda vanta </w:t>
      </w:r>
      <w:r w:rsidRPr="006E7009">
        <w:rPr>
          <w:rFonts w:ascii="Helvetica" w:hAnsi="Helvetica" w:cs="Gill Sans Light"/>
          <w:b/>
          <w:bCs w:val="0"/>
          <w:sz w:val="20"/>
          <w:szCs w:val="20"/>
        </w:rPr>
        <w:t>una</w:t>
      </w:r>
      <w:r w:rsidRPr="006E7009">
        <w:rPr>
          <w:rFonts w:ascii="Helvetica" w:hAnsi="Helvetica" w:cs="Gill Sans Light"/>
          <w:color w:val="000000"/>
          <w:sz w:val="20"/>
          <w:szCs w:val="20"/>
        </w:rPr>
        <w:t> </w:t>
      </w:r>
      <w:r w:rsidRPr="006E7009">
        <w:rPr>
          <w:rFonts w:ascii="Helvetica" w:hAnsi="Helvetica" w:cs="Gill Sans Light"/>
          <w:b/>
          <w:bCs w:val="0"/>
          <w:sz w:val="20"/>
          <w:szCs w:val="20"/>
        </w:rPr>
        <w:t xml:space="preserve">sede centrale affacciata lungo la prestigiosa via della moda </w:t>
      </w:r>
      <w:proofErr w:type="spellStart"/>
      <w:r w:rsidRPr="006E7009">
        <w:rPr>
          <w:rFonts w:ascii="Helvetica" w:hAnsi="Helvetica" w:cs="Gill Sans Light"/>
          <w:b/>
          <w:bCs w:val="0"/>
          <w:sz w:val="20"/>
          <w:szCs w:val="20"/>
        </w:rPr>
        <w:t>Omotesando</w:t>
      </w:r>
      <w:proofErr w:type="spellEnd"/>
      <w:r w:rsidRPr="006E7009">
        <w:rPr>
          <w:rFonts w:ascii="Helvetica" w:hAnsi="Helvetica" w:cs="Gill Sans Light"/>
          <w:b/>
          <w:bCs w:val="0"/>
          <w:sz w:val="20"/>
          <w:szCs w:val="20"/>
        </w:rPr>
        <w:t xml:space="preserve"> a Tokyo.</w:t>
      </w:r>
      <w:r w:rsidRPr="006E7009">
        <w:rPr>
          <w:rFonts w:ascii="Helvetica" w:hAnsi="Helvetica" w:cs="Gill Sans Light"/>
          <w:color w:val="000000"/>
          <w:sz w:val="20"/>
          <w:szCs w:val="20"/>
        </w:rPr>
        <w:t xml:space="preserve"> Il moderno edificio in stile </w:t>
      </w:r>
      <w:proofErr w:type="spellStart"/>
      <w:r w:rsidRPr="006E7009">
        <w:rPr>
          <w:rFonts w:ascii="Helvetica" w:hAnsi="Helvetica" w:cs="Gill Sans Light"/>
          <w:color w:val="000000"/>
          <w:sz w:val="20"/>
          <w:szCs w:val="20"/>
        </w:rPr>
        <w:t>brutalista</w:t>
      </w:r>
      <w:proofErr w:type="spellEnd"/>
      <w:r w:rsidRPr="006E7009">
        <w:rPr>
          <w:rFonts w:ascii="Helvetica" w:hAnsi="Helvetica" w:cs="Gill Sans Light"/>
          <w:color w:val="000000"/>
          <w:sz w:val="20"/>
          <w:szCs w:val="20"/>
        </w:rPr>
        <w:t xml:space="preserve"> ospita, oltre agli spazi di lavoro, anche un elegante showroom e una galleria d’arte aperta al pubblico con vista sulla città. L’azienda vanta un altro showroom in Giappone, a Osaka, e uno in Italia, a Milano.</w:t>
      </w:r>
    </w:p>
    <w:p w14:paraId="4EA1ED40" w14:textId="35179AB9" w:rsidR="004C4363" w:rsidRPr="006E7009" w:rsidRDefault="004C4363" w:rsidP="00AC72CF">
      <w:pPr>
        <w:suppressAutoHyphens w:val="0"/>
        <w:jc w:val="both"/>
        <w:rPr>
          <w:rFonts w:ascii="Helvetica" w:hAnsi="Helvetica"/>
          <w:b/>
          <w:sz w:val="20"/>
          <w:szCs w:val="20"/>
        </w:rPr>
      </w:pPr>
    </w:p>
    <w:p w14:paraId="58945D2B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48D8887A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18FECDE8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3B9344F2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00DEF068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3E64C970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39A27EC1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67AF705E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7728A1ED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59D1F2CA" w14:textId="77777777" w:rsidR="000C6BEE" w:rsidRPr="006E7009" w:rsidRDefault="000C6BEE" w:rsidP="00AC72CF">
      <w:pPr>
        <w:suppressAutoHyphens w:val="0"/>
        <w:jc w:val="both"/>
        <w:rPr>
          <w:rFonts w:ascii="Helvetica" w:hAnsi="Helvetica"/>
          <w:b/>
          <w:sz w:val="22"/>
          <w:szCs w:val="22"/>
        </w:rPr>
      </w:pPr>
    </w:p>
    <w:p w14:paraId="775C8D9D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20514B1E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5B7FAD6D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7AABB430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4F61BE53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74872612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615D22D3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2731335C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0AFF37E1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7888BE5A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3BCE03D2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5601A32C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2DB0D7AE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13CCF0BD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6552D49B" w14:textId="77777777" w:rsidR="007C4BB0" w:rsidRPr="006E7009" w:rsidRDefault="007C4BB0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1D519C6F" w14:textId="5EEB04DF" w:rsidR="004C4363" w:rsidRPr="006E7009" w:rsidRDefault="004C4363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7926C1D7" w14:textId="77777777" w:rsidR="004C4363" w:rsidRPr="006E7009" w:rsidRDefault="004C4363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0C8760DB" w14:textId="77777777" w:rsidR="00AC72CF" w:rsidRPr="004C4363" w:rsidRDefault="00AC72CF" w:rsidP="00AC72C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-Bold"/>
          <w:b/>
          <w:sz w:val="20"/>
          <w:szCs w:val="20"/>
          <w:lang w:eastAsia="it-IT"/>
        </w:rPr>
      </w:pPr>
      <w:r w:rsidRPr="004C4363">
        <w:rPr>
          <w:rFonts w:ascii="Helvetica" w:hAnsi="Helvetica" w:cs="Helvetica-Bold"/>
          <w:b/>
          <w:sz w:val="20"/>
          <w:szCs w:val="20"/>
          <w:lang w:eastAsia="it-IT"/>
        </w:rPr>
        <w:t>Press info:</w:t>
      </w:r>
    </w:p>
    <w:p w14:paraId="409B7465" w14:textId="77777777" w:rsidR="00AC72CF" w:rsidRPr="00A866E9" w:rsidRDefault="00AC72CF" w:rsidP="00AC72C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-Bold"/>
          <w:bCs w:val="0"/>
          <w:sz w:val="20"/>
          <w:szCs w:val="20"/>
          <w:lang w:eastAsia="it-IT"/>
        </w:rPr>
      </w:pPr>
      <w:r w:rsidRPr="00A866E9">
        <w:rPr>
          <w:rFonts w:ascii="Helvetica" w:hAnsi="Helvetica" w:cs="Helvetica-Bold"/>
          <w:bCs w:val="0"/>
          <w:sz w:val="20"/>
          <w:szCs w:val="20"/>
          <w:lang w:eastAsia="it-IT"/>
        </w:rPr>
        <w:t>ADP Comunicazione</w:t>
      </w:r>
    </w:p>
    <w:p w14:paraId="26CD216E" w14:textId="77777777" w:rsidR="00AC72CF" w:rsidRPr="00A866E9" w:rsidRDefault="00AC72CF" w:rsidP="00AC72C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-Bold"/>
          <w:bCs w:val="0"/>
          <w:sz w:val="20"/>
          <w:szCs w:val="20"/>
          <w:lang w:eastAsia="it-IT"/>
        </w:rPr>
      </w:pPr>
      <w:r w:rsidRPr="00A866E9">
        <w:rPr>
          <w:rFonts w:ascii="Helvetica" w:hAnsi="Helvetica" w:cs="Helvetica-Bold"/>
          <w:bCs w:val="0"/>
          <w:sz w:val="20"/>
          <w:szCs w:val="20"/>
          <w:lang w:eastAsia="it-IT"/>
        </w:rPr>
        <w:t>Via Rossini 3, 20122 Milano</w:t>
      </w:r>
    </w:p>
    <w:p w14:paraId="4AD0AEDC" w14:textId="77777777" w:rsidR="000C6BEE" w:rsidRDefault="00AC72CF" w:rsidP="000C6BEE">
      <w:pPr>
        <w:widowControl w:val="0"/>
        <w:suppressAutoHyphens w:val="0"/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  <w:proofErr w:type="spellStart"/>
      <w:r w:rsidRPr="00A866E9">
        <w:rPr>
          <w:rFonts w:ascii="Helvetica" w:hAnsi="Helvetica" w:cs="Helvetica-Bold"/>
          <w:bCs w:val="0"/>
          <w:sz w:val="20"/>
          <w:szCs w:val="20"/>
          <w:lang w:eastAsia="it-IT"/>
        </w:rPr>
        <w:t>Ph</w:t>
      </w:r>
      <w:proofErr w:type="spellEnd"/>
      <w:r w:rsidRPr="00A866E9">
        <w:rPr>
          <w:rFonts w:ascii="Helvetica" w:hAnsi="Helvetica" w:cs="Helvetica-Bold"/>
          <w:bCs w:val="0"/>
          <w:sz w:val="20"/>
          <w:szCs w:val="20"/>
          <w:lang w:eastAsia="it-IT"/>
        </w:rPr>
        <w:t>. +39</w:t>
      </w:r>
      <w:r w:rsidRPr="000C6BEE">
        <w:rPr>
          <w:rFonts w:ascii="Helvetica" w:hAnsi="Helvetica" w:cs="Helvetica-Bold"/>
          <w:bCs w:val="0"/>
          <w:sz w:val="20"/>
          <w:szCs w:val="20"/>
          <w:lang w:eastAsia="it-IT"/>
        </w:rPr>
        <w:t xml:space="preserve"> </w:t>
      </w:r>
      <w:r w:rsidR="000C6BEE" w:rsidRPr="000C6BEE">
        <w:rPr>
          <w:rFonts w:ascii="Helvetica" w:hAnsi="Helvetica"/>
          <w:color w:val="000000"/>
          <w:sz w:val="20"/>
          <w:szCs w:val="20"/>
        </w:rPr>
        <w:t>0236693659</w:t>
      </w:r>
    </w:p>
    <w:p w14:paraId="3DD530DD" w14:textId="6802B46D" w:rsidR="002C6F7B" w:rsidRPr="004C4363" w:rsidRDefault="00AC72CF" w:rsidP="000C6BEE">
      <w:pPr>
        <w:widowControl w:val="0"/>
        <w:suppressAutoHyphens w:val="0"/>
        <w:autoSpaceDE w:val="0"/>
        <w:autoSpaceDN w:val="0"/>
        <w:adjustRightInd w:val="0"/>
        <w:rPr>
          <w:rFonts w:ascii="Helvetica" w:hAnsi="Helvetica"/>
          <w:bCs w:val="0"/>
          <w:sz w:val="20"/>
          <w:szCs w:val="20"/>
          <w:lang w:eastAsia="it-IT"/>
        </w:rPr>
      </w:pPr>
      <w:r w:rsidRPr="00A866E9">
        <w:rPr>
          <w:rFonts w:ascii="Helvetica" w:hAnsi="Helvetica" w:cs="Helvetica-Bold"/>
          <w:bCs w:val="0"/>
          <w:sz w:val="20"/>
          <w:szCs w:val="20"/>
          <w:lang w:eastAsia="it-IT"/>
        </w:rPr>
        <w:t>E-mail: adp@adpcomunicazione.com</w:t>
      </w:r>
    </w:p>
    <w:sectPr w:rsidR="002C6F7B" w:rsidRPr="004C4363" w:rsidSect="000F3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CDC9" w14:textId="77777777" w:rsidR="00C91880" w:rsidRDefault="00C91880">
      <w:r>
        <w:separator/>
      </w:r>
    </w:p>
  </w:endnote>
  <w:endnote w:type="continuationSeparator" w:id="0">
    <w:p w14:paraId="78DFDBA7" w14:textId="77777777" w:rsidR="00C91880" w:rsidRDefault="00C9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Oblique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113" w14:textId="77777777" w:rsidR="0000723C" w:rsidRDefault="000072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B27F" w14:textId="307E1D4A" w:rsidR="00967818" w:rsidRPr="000C6BEE" w:rsidRDefault="000C6BEE" w:rsidP="000C6BEE">
    <w:pPr>
      <w:autoSpaceDE w:val="0"/>
      <w:rPr>
        <w:rFonts w:ascii="Helvetica" w:hAnsi="Helvetica" w:cs="Helvetica"/>
        <w:b/>
        <w:sz w:val="20"/>
        <w:szCs w:val="20"/>
        <w:lang w:val="en-US"/>
      </w:rPr>
    </w:pPr>
    <w:r w:rsidRPr="000C6BEE">
      <w:rPr>
        <w:rFonts w:ascii="Helvetica" w:hAnsi="Helvetica" w:cs="Helvetica"/>
        <w:b/>
        <w:sz w:val="20"/>
        <w:szCs w:val="20"/>
        <w:lang w:val="en-US"/>
      </w:rPr>
      <w:t xml:space="preserve">www.arakawagrip-global.com   </w:t>
    </w:r>
    <w:r>
      <w:rPr>
        <w:rFonts w:ascii="Helvetica" w:hAnsi="Helvetica" w:cs="Helvetica"/>
        <w:b/>
        <w:sz w:val="20"/>
        <w:szCs w:val="20"/>
        <w:lang w:val="en-US"/>
      </w:rPr>
      <w:t xml:space="preserve">  </w:t>
    </w:r>
    <w:r w:rsidRPr="000C6BEE">
      <w:rPr>
        <w:rFonts w:ascii="Helvetica" w:hAnsi="Helvetica" w:cs="Helvetica"/>
        <w:b/>
        <w:sz w:val="20"/>
        <w:szCs w:val="20"/>
        <w:lang w:val="en-US"/>
      </w:rPr>
      <w:t>mail-01@arakawagrip.co.jp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7F32" w14:textId="77777777" w:rsidR="0000723C" w:rsidRDefault="000072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865F" w14:textId="77777777" w:rsidR="00C91880" w:rsidRDefault="00C91880">
      <w:r>
        <w:separator/>
      </w:r>
    </w:p>
  </w:footnote>
  <w:footnote w:type="continuationSeparator" w:id="0">
    <w:p w14:paraId="68640C15" w14:textId="77777777" w:rsidR="00C91880" w:rsidRDefault="00C9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D054" w14:textId="77777777" w:rsidR="0000723C" w:rsidRDefault="000072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F36A" w14:textId="29FFE08B" w:rsidR="00967818" w:rsidRDefault="000C6BEE">
    <w:pPr>
      <w:pStyle w:val="Intestazione"/>
    </w:pPr>
    <w:r>
      <w:rPr>
        <w:noProof/>
        <w:lang w:eastAsia="it-IT"/>
      </w:rPr>
      <w:drawing>
        <wp:inline distT="0" distB="0" distL="0" distR="0" wp14:anchorId="2651815D" wp14:editId="3D9BFAA9">
          <wp:extent cx="1556504" cy="1001339"/>
          <wp:effectExtent l="0" t="0" r="0" b="0"/>
          <wp:docPr id="5" name="Immagine 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&#10;&#10;Descrizione generata automaticamente"/>
                  <pic:cNvPicPr/>
                </pic:nvPicPr>
                <pic:blipFill rotWithShape="1">
                  <a:blip r:embed="rId1"/>
                  <a:srcRect t="26372" b="28134"/>
                  <a:stretch/>
                </pic:blipFill>
                <pic:spPr bwMode="auto">
                  <a:xfrm>
                    <a:off x="0" y="0"/>
                    <a:ext cx="1580742" cy="1016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87F230" wp14:editId="58560AF6">
          <wp:extent cx="6120130" cy="8654415"/>
          <wp:effectExtent l="0" t="0" r="0" b="0"/>
          <wp:docPr id="4" name="Immagine 4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5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05F" w14:textId="77777777" w:rsidR="0000723C" w:rsidRDefault="00007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F45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732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D9B"/>
    <w:rsid w:val="0000723C"/>
    <w:rsid w:val="00050BA6"/>
    <w:rsid w:val="000C6BEE"/>
    <w:rsid w:val="000C7322"/>
    <w:rsid w:val="000E31D9"/>
    <w:rsid w:val="000F39D1"/>
    <w:rsid w:val="000F4C17"/>
    <w:rsid w:val="001219D4"/>
    <w:rsid w:val="001528AD"/>
    <w:rsid w:val="00164E36"/>
    <w:rsid w:val="00166C52"/>
    <w:rsid w:val="00175D53"/>
    <w:rsid w:val="00175EB3"/>
    <w:rsid w:val="001E628C"/>
    <w:rsid w:val="001F54B6"/>
    <w:rsid w:val="00244764"/>
    <w:rsid w:val="002C6F7B"/>
    <w:rsid w:val="002E6599"/>
    <w:rsid w:val="002F27DD"/>
    <w:rsid w:val="00300EFE"/>
    <w:rsid w:val="00356B18"/>
    <w:rsid w:val="00371923"/>
    <w:rsid w:val="003A404B"/>
    <w:rsid w:val="003C0D9B"/>
    <w:rsid w:val="003E43CE"/>
    <w:rsid w:val="003E79FE"/>
    <w:rsid w:val="004220C6"/>
    <w:rsid w:val="00422717"/>
    <w:rsid w:val="004A7183"/>
    <w:rsid w:val="004C4363"/>
    <w:rsid w:val="00524EFA"/>
    <w:rsid w:val="005676B3"/>
    <w:rsid w:val="00586E3D"/>
    <w:rsid w:val="005C1A6D"/>
    <w:rsid w:val="0062039F"/>
    <w:rsid w:val="0062279E"/>
    <w:rsid w:val="00627F17"/>
    <w:rsid w:val="00656796"/>
    <w:rsid w:val="0067275F"/>
    <w:rsid w:val="00696EA3"/>
    <w:rsid w:val="006E667E"/>
    <w:rsid w:val="006E7009"/>
    <w:rsid w:val="007352B9"/>
    <w:rsid w:val="00744C1E"/>
    <w:rsid w:val="0077040A"/>
    <w:rsid w:val="00780E18"/>
    <w:rsid w:val="0078239D"/>
    <w:rsid w:val="007C30DF"/>
    <w:rsid w:val="007C4BB0"/>
    <w:rsid w:val="007E01EB"/>
    <w:rsid w:val="008109EC"/>
    <w:rsid w:val="00844436"/>
    <w:rsid w:val="00871F0D"/>
    <w:rsid w:val="008C7E97"/>
    <w:rsid w:val="009638CC"/>
    <w:rsid w:val="00967818"/>
    <w:rsid w:val="00967E42"/>
    <w:rsid w:val="009D2968"/>
    <w:rsid w:val="00A32F41"/>
    <w:rsid w:val="00A558B2"/>
    <w:rsid w:val="00A86613"/>
    <w:rsid w:val="00A866E9"/>
    <w:rsid w:val="00A95153"/>
    <w:rsid w:val="00AA1F4C"/>
    <w:rsid w:val="00AA733D"/>
    <w:rsid w:val="00AC72CF"/>
    <w:rsid w:val="00B33387"/>
    <w:rsid w:val="00B76EAA"/>
    <w:rsid w:val="00B957DF"/>
    <w:rsid w:val="00BB1459"/>
    <w:rsid w:val="00BB439F"/>
    <w:rsid w:val="00BE46D1"/>
    <w:rsid w:val="00C31712"/>
    <w:rsid w:val="00C4352B"/>
    <w:rsid w:val="00C53B41"/>
    <w:rsid w:val="00C5793E"/>
    <w:rsid w:val="00C91880"/>
    <w:rsid w:val="00C96F6C"/>
    <w:rsid w:val="00CA7E1B"/>
    <w:rsid w:val="00CB2463"/>
    <w:rsid w:val="00CC27CC"/>
    <w:rsid w:val="00D228BA"/>
    <w:rsid w:val="00D36DF2"/>
    <w:rsid w:val="00D43AD7"/>
    <w:rsid w:val="00D64E1F"/>
    <w:rsid w:val="00DC3675"/>
    <w:rsid w:val="00DD4387"/>
    <w:rsid w:val="00E264C9"/>
    <w:rsid w:val="00E731E8"/>
    <w:rsid w:val="00EA514E"/>
    <w:rsid w:val="00F04E4F"/>
    <w:rsid w:val="00F213F0"/>
    <w:rsid w:val="00F3582B"/>
    <w:rsid w:val="00F52D0C"/>
    <w:rsid w:val="00FF34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30807D"/>
  <w15:docId w15:val="{557E1FEB-9943-FA49-BDAB-916B639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9D1"/>
    <w:pPr>
      <w:suppressAutoHyphens/>
    </w:pPr>
    <w:rPr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F39D1"/>
    <w:rPr>
      <w:rFonts w:ascii="Symbol" w:hAnsi="Symbol" w:cs="Symbol" w:hint="default"/>
    </w:rPr>
  </w:style>
  <w:style w:type="character" w:customStyle="1" w:styleId="WW8Num1z2">
    <w:name w:val="WW8Num1z2"/>
    <w:rsid w:val="000F39D1"/>
    <w:rPr>
      <w:rFonts w:ascii="Courier New" w:hAnsi="Courier New" w:cs="Wingdings" w:hint="default"/>
    </w:rPr>
  </w:style>
  <w:style w:type="character" w:customStyle="1" w:styleId="WW8Num1z3">
    <w:name w:val="WW8Num1z3"/>
    <w:rsid w:val="000F39D1"/>
    <w:rPr>
      <w:rFonts w:ascii="Wingdings" w:hAnsi="Wingdings" w:cs="Wingdings" w:hint="default"/>
    </w:rPr>
  </w:style>
  <w:style w:type="character" w:customStyle="1" w:styleId="WW8Num2z0">
    <w:name w:val="WW8Num2z0"/>
    <w:rsid w:val="000F39D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F39D1"/>
    <w:rPr>
      <w:rFonts w:ascii="Courier New" w:hAnsi="Courier New" w:cs="Courier New" w:hint="default"/>
    </w:rPr>
  </w:style>
  <w:style w:type="character" w:customStyle="1" w:styleId="WW8Num2z2">
    <w:name w:val="WW8Num2z2"/>
    <w:rsid w:val="000F39D1"/>
    <w:rPr>
      <w:rFonts w:ascii="Wingdings" w:hAnsi="Wingdings" w:cs="Wingdings" w:hint="default"/>
    </w:rPr>
  </w:style>
  <w:style w:type="character" w:customStyle="1" w:styleId="WW8Num2z3">
    <w:name w:val="WW8Num2z3"/>
    <w:rsid w:val="000F39D1"/>
    <w:rPr>
      <w:rFonts w:ascii="Symbol" w:hAnsi="Symbol" w:cs="Symbol" w:hint="default"/>
    </w:rPr>
  </w:style>
  <w:style w:type="character" w:customStyle="1" w:styleId="WW8Num3z0">
    <w:name w:val="WW8Num3z0"/>
    <w:rsid w:val="000F39D1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F39D1"/>
    <w:rPr>
      <w:rFonts w:ascii="Courier New" w:hAnsi="Courier New" w:cs="Wingdings" w:hint="default"/>
    </w:rPr>
  </w:style>
  <w:style w:type="character" w:customStyle="1" w:styleId="WW8Num3z2">
    <w:name w:val="WW8Num3z2"/>
    <w:rsid w:val="000F39D1"/>
    <w:rPr>
      <w:rFonts w:ascii="Wingdings" w:hAnsi="Wingdings" w:cs="Wingdings" w:hint="default"/>
    </w:rPr>
  </w:style>
  <w:style w:type="character" w:customStyle="1" w:styleId="WW8Num3z3">
    <w:name w:val="WW8Num3z3"/>
    <w:rsid w:val="000F39D1"/>
    <w:rPr>
      <w:rFonts w:ascii="Symbol" w:hAnsi="Symbol" w:cs="Symbol" w:hint="default"/>
    </w:rPr>
  </w:style>
  <w:style w:type="character" w:customStyle="1" w:styleId="WW8Num4z0">
    <w:name w:val="WW8Num4z0"/>
    <w:rsid w:val="000F39D1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0F39D1"/>
    <w:rPr>
      <w:rFonts w:ascii="Courier New" w:hAnsi="Courier New" w:cs="Wingdings" w:hint="default"/>
    </w:rPr>
  </w:style>
  <w:style w:type="character" w:customStyle="1" w:styleId="WW8Num4z2">
    <w:name w:val="WW8Num4z2"/>
    <w:rsid w:val="000F39D1"/>
    <w:rPr>
      <w:rFonts w:ascii="Wingdings" w:hAnsi="Wingdings" w:cs="Wingdings" w:hint="default"/>
    </w:rPr>
  </w:style>
  <w:style w:type="character" w:customStyle="1" w:styleId="WW8Num4z3">
    <w:name w:val="WW8Num4z3"/>
    <w:rsid w:val="000F39D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F39D1"/>
  </w:style>
  <w:style w:type="character" w:styleId="Collegamentoipertestuale">
    <w:name w:val="Hyperlink"/>
    <w:uiPriority w:val="99"/>
    <w:rsid w:val="000F39D1"/>
    <w:rPr>
      <w:color w:val="0000FF"/>
      <w:u w:val="single"/>
    </w:rPr>
  </w:style>
  <w:style w:type="character" w:styleId="Enfasigrassetto">
    <w:name w:val="Strong"/>
    <w:uiPriority w:val="22"/>
    <w:qFormat/>
    <w:rsid w:val="000F39D1"/>
    <w:rPr>
      <w:b/>
      <w:bCs/>
    </w:rPr>
  </w:style>
  <w:style w:type="character" w:customStyle="1" w:styleId="apple-converted-space">
    <w:name w:val="apple-converted-space"/>
    <w:rsid w:val="000F39D1"/>
  </w:style>
  <w:style w:type="character" w:styleId="Collegamentovisitato">
    <w:name w:val="FollowedHyperlink"/>
    <w:rsid w:val="000F39D1"/>
    <w:rPr>
      <w:color w:val="954F72"/>
      <w:u w:val="single"/>
    </w:rPr>
  </w:style>
  <w:style w:type="character" w:styleId="Enfasicorsivo">
    <w:name w:val="Emphasis"/>
    <w:uiPriority w:val="20"/>
    <w:qFormat/>
    <w:rsid w:val="000F39D1"/>
    <w:rPr>
      <w:i/>
      <w:iCs/>
    </w:rPr>
  </w:style>
  <w:style w:type="character" w:customStyle="1" w:styleId="Menzionenonrisolta1">
    <w:name w:val="Menzione non risolta1"/>
    <w:rsid w:val="000F39D1"/>
    <w:rPr>
      <w:color w:val="605E5C"/>
      <w:shd w:val="clear" w:color="auto" w:fill="E1DFDD"/>
    </w:rPr>
  </w:style>
  <w:style w:type="character" w:customStyle="1" w:styleId="TestofumettoCarattere">
    <w:name w:val="Testo fumetto Carattere"/>
    <w:rsid w:val="000F39D1"/>
    <w:rPr>
      <w:rFonts w:ascii="Tahoma" w:hAnsi="Tahoma" w:cs="Tahoma"/>
      <w:bCs/>
      <w:sz w:val="16"/>
      <w:szCs w:val="16"/>
    </w:rPr>
  </w:style>
  <w:style w:type="character" w:customStyle="1" w:styleId="IntestazioneCarattere">
    <w:name w:val="Intestazione Carattere"/>
    <w:rsid w:val="000F39D1"/>
    <w:rPr>
      <w:bCs/>
      <w:sz w:val="24"/>
      <w:szCs w:val="24"/>
    </w:rPr>
  </w:style>
  <w:style w:type="character" w:customStyle="1" w:styleId="PidipaginaCarattere">
    <w:name w:val="Piè di pagina Carattere"/>
    <w:rsid w:val="000F39D1"/>
    <w:rPr>
      <w:bCs/>
      <w:sz w:val="24"/>
      <w:szCs w:val="24"/>
    </w:rPr>
  </w:style>
  <w:style w:type="character" w:customStyle="1" w:styleId="CorpotestoCarattere">
    <w:name w:val="Corpo testo Carattere"/>
    <w:rsid w:val="000F39D1"/>
    <w:rPr>
      <w:rFonts w:eastAsia="SimSun" w:cs="Lucida Sans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next w:val="Corpotesto"/>
    <w:rsid w:val="000F39D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39D1"/>
    <w:pPr>
      <w:widowControl w:val="0"/>
      <w:spacing w:after="120"/>
    </w:pPr>
    <w:rPr>
      <w:rFonts w:eastAsia="SimSun" w:cs="Lucida Sans"/>
      <w:bCs w:val="0"/>
      <w:kern w:val="1"/>
      <w:lang w:eastAsia="hi-IN" w:bidi="hi-IN"/>
    </w:rPr>
  </w:style>
  <w:style w:type="paragraph" w:styleId="Elenco">
    <w:name w:val="List"/>
    <w:basedOn w:val="Corpotesto"/>
    <w:rsid w:val="000F39D1"/>
  </w:style>
  <w:style w:type="paragraph" w:styleId="Didascalia">
    <w:name w:val="caption"/>
    <w:basedOn w:val="Normale"/>
    <w:qFormat/>
    <w:rsid w:val="000F39D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F39D1"/>
    <w:pPr>
      <w:suppressLineNumbers/>
    </w:pPr>
  </w:style>
  <w:style w:type="paragraph" w:styleId="Testofumetto">
    <w:name w:val="Balloon Text"/>
    <w:basedOn w:val="Normale"/>
    <w:rsid w:val="000F39D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F39D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B957DF"/>
    <w:pPr>
      <w:suppressAutoHyphens w:val="0"/>
      <w:spacing w:before="100" w:beforeAutospacing="1" w:after="100" w:afterAutospacing="1"/>
    </w:pPr>
    <w:rPr>
      <w:bCs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REVERE 15</vt:lpstr>
    </vt:vector>
  </TitlesOfParts>
  <Company/>
  <LinksUpToDate>false</LinksUpToDate>
  <CharactersWithSpaces>1852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http://www.ritzwell.com/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REVERE 15</dc:title>
  <dc:subject/>
  <dc:creator>Nicola De Ponti</dc:creator>
  <cp:keywords/>
  <cp:lastModifiedBy>Monica Racic</cp:lastModifiedBy>
  <cp:revision>12</cp:revision>
  <cp:lastPrinted>2020-04-23T08:33:00Z</cp:lastPrinted>
  <dcterms:created xsi:type="dcterms:W3CDTF">2023-02-13T08:28:00Z</dcterms:created>
  <dcterms:modified xsi:type="dcterms:W3CDTF">2023-03-29T12:43:00Z</dcterms:modified>
</cp:coreProperties>
</file>