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1250" w14:textId="77777777" w:rsidR="00041E5A" w:rsidRDefault="00C972DE" w:rsidP="00064D21">
      <w:pPr>
        <w:ind w:right="39"/>
      </w:pPr>
      <w:r w:rsidRPr="00E556C3">
        <w:rPr>
          <w:noProof/>
          <w:lang w:val="en-US" w:eastAsia="ja-JP"/>
        </w:rPr>
        <mc:AlternateContent>
          <mc:Choice Requires="wps">
            <w:drawing>
              <wp:anchor distT="0" distB="0" distL="114300" distR="114300" simplePos="0" relativeHeight="251654144" behindDoc="0" locked="0" layoutInCell="1" allowOverlap="1" wp14:anchorId="7711AEA1" wp14:editId="2F7F5E35">
                <wp:simplePos x="0" y="0"/>
                <wp:positionH relativeFrom="column">
                  <wp:posOffset>177800</wp:posOffset>
                </wp:positionH>
                <wp:positionV relativeFrom="page">
                  <wp:posOffset>901700</wp:posOffset>
                </wp:positionV>
                <wp:extent cx="2292350" cy="965835"/>
                <wp:effectExtent l="0" t="0" r="12700" b="5715"/>
                <wp:wrapNone/>
                <wp:docPr id="17" name="Text Box 17"/>
                <wp:cNvGraphicFramePr/>
                <a:graphic xmlns:a="http://schemas.openxmlformats.org/drawingml/2006/main">
                  <a:graphicData uri="http://schemas.microsoft.com/office/word/2010/wordprocessingShape">
                    <wps:wsp>
                      <wps:cNvSpPr txBox="1"/>
                      <wps:spPr>
                        <a:xfrm>
                          <a:off x="0" y="0"/>
                          <a:ext cx="229235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81ACE" w14:textId="706B6112" w:rsidR="00064D21" w:rsidRPr="00E12E00" w:rsidRDefault="0002364A" w:rsidP="00064D21">
                            <w:pPr>
                              <w:spacing w:after="0" w:line="640" w:lineRule="exact"/>
                              <w:rPr>
                                <w:rFonts w:ascii="Nobel-Regular" w:hAnsi="Nobel-Regular" w:cs="Nobel-Regular"/>
                                <w:sz w:val="68"/>
                                <w:szCs w:val="68"/>
                                <w:lang w:val="fr-BE"/>
                              </w:rPr>
                            </w:pPr>
                            <w:proofErr w:type="spellStart"/>
                            <w:r>
                              <w:rPr>
                                <w:rFonts w:ascii="Nobel-Regular" w:hAnsi="Nobel-Regular" w:cs="Nobel-Regular"/>
                                <w:sz w:val="68"/>
                                <w:szCs w:val="68"/>
                                <w:lang w:val="fr-BE"/>
                              </w:rPr>
                              <w:t>Comunicato</w:t>
                            </w:r>
                            <w:proofErr w:type="spellEnd"/>
                            <w:r>
                              <w:rPr>
                                <w:rFonts w:ascii="Nobel-Regular" w:hAnsi="Nobel-Regular" w:cs="Nobel-Regular"/>
                                <w:sz w:val="68"/>
                                <w:szCs w:val="68"/>
                                <w:lang w:val="fr-BE"/>
                              </w:rPr>
                              <w:t xml:space="preserve"> 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1AEA1" id="_x0000_t202" coordsize="21600,21600" o:spt="202" path="m,l,21600r21600,l21600,xe">
                <v:stroke joinstyle="miter"/>
                <v:path gradientshapeok="t" o:connecttype="rect"/>
              </v:shapetype>
              <v:shape id="Text Box 17" o:spid="_x0000_s1026" type="#_x0000_t202" style="position:absolute;margin-left:14pt;margin-top:71pt;width:180.5pt;height:7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" filled="f" stroked="f" strokeweight=".5pt">
                <v:textbox inset="0,0,0,0">
                  <w:txbxContent>
                    <w:p w14:paraId="26D81ACE" w14:textId="706B6112" w:rsidR="00064D21" w:rsidRPr="00E12E00" w:rsidRDefault="0002364A" w:rsidP="00064D21">
                      <w:pPr>
                        <w:spacing w:after="0" w:line="640" w:lineRule="exact"/>
                        <w:rPr>
                          <w:rFonts w:ascii="Nobel-Regular" w:hAnsi="Nobel-Regular" w:cs="Nobel-Regular"/>
                          <w:sz w:val="68"/>
                          <w:szCs w:val="68"/>
                          <w:lang w:val="fr-BE"/>
                        </w:rPr>
                      </w:pPr>
                      <w:proofErr w:type="spellStart"/>
                      <w:r>
                        <w:rPr>
                          <w:rFonts w:ascii="Nobel-Regular" w:hAnsi="Nobel-Regular" w:cs="Nobel-Regular"/>
                          <w:sz w:val="68"/>
                          <w:szCs w:val="68"/>
                          <w:lang w:val="fr-BE"/>
                        </w:rPr>
                        <w:t>Comunicato</w:t>
                      </w:r>
                      <w:proofErr w:type="spellEnd"/>
                      <w:r>
                        <w:rPr>
                          <w:rFonts w:ascii="Nobel-Regular" w:hAnsi="Nobel-Regular" w:cs="Nobel-Regular"/>
                          <w:sz w:val="68"/>
                          <w:szCs w:val="68"/>
                          <w:lang w:val="fr-BE"/>
                        </w:rPr>
                        <w:t xml:space="preserve"> Stampa</w:t>
                      </w:r>
                    </w:p>
                  </w:txbxContent>
                </v:textbox>
                <w10:wrap anchory="page"/>
              </v:shape>
            </w:pict>
          </mc:Fallback>
        </mc:AlternateContent>
      </w:r>
      <w:r w:rsidR="007E29CF" w:rsidRPr="00E556C3">
        <w:rPr>
          <w:noProof/>
          <w:lang w:val="en-US" w:eastAsia="ja-JP"/>
        </w:rPr>
        <w:drawing>
          <wp:anchor distT="0" distB="0" distL="114300" distR="114300" simplePos="0" relativeHeight="251656192" behindDoc="0" locked="0" layoutInCell="1" allowOverlap="1" wp14:anchorId="5565855D" wp14:editId="32BA11EF">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Pr>
          <w:noProof/>
          <w:lang w:val="en-US" w:eastAsia="ja-JP"/>
        </w:rPr>
        <mc:AlternateContent>
          <mc:Choice Requires="wps">
            <w:drawing>
              <wp:anchor distT="0" distB="0" distL="114300" distR="114300" simplePos="0" relativeHeight="251658240" behindDoc="0" locked="0" layoutInCell="1" allowOverlap="1" wp14:anchorId="274ECCCD" wp14:editId="1513992F">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874FC"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38203345" w14:textId="77777777" w:rsidR="00064D21" w:rsidRDefault="00064D21" w:rsidP="00064D21">
      <w:pPr>
        <w:ind w:right="39"/>
      </w:pPr>
    </w:p>
    <w:p w14:paraId="465BBE59" w14:textId="77777777" w:rsidR="00064D21" w:rsidRDefault="00064D21" w:rsidP="00064D21">
      <w:pPr>
        <w:ind w:right="39"/>
      </w:pPr>
    </w:p>
    <w:p w14:paraId="48A245D5" w14:textId="556DC07E" w:rsidR="00064D21" w:rsidRDefault="00064D21" w:rsidP="00064D21">
      <w:pPr>
        <w:ind w:right="39"/>
      </w:pPr>
    </w:p>
    <w:p w14:paraId="145DCCA1" w14:textId="77777777" w:rsidR="00064D21" w:rsidRDefault="00064D21" w:rsidP="00064D21">
      <w:pPr>
        <w:ind w:right="39"/>
      </w:pPr>
    </w:p>
    <w:p w14:paraId="63170125" w14:textId="77777777" w:rsidR="0002364A" w:rsidRPr="0002364A" w:rsidRDefault="0002364A" w:rsidP="0002364A">
      <w:pPr>
        <w:rPr>
          <w:lang w:val="en-US"/>
        </w:rPr>
      </w:pPr>
      <w:r w:rsidRPr="0002364A">
        <w:rPr>
          <w:lang w:val="en-US"/>
        </w:rPr>
        <w:t>ROMA,15APRILE2022</w:t>
      </w:r>
    </w:p>
    <w:p w14:paraId="5FA85380" w14:textId="77777777" w:rsidR="0002364A" w:rsidRPr="0002364A" w:rsidRDefault="0002364A" w:rsidP="0002364A">
      <w:pPr>
        <w:rPr>
          <w:rFonts w:asciiTheme="majorHAnsi" w:eastAsiaTheme="majorEastAsia" w:hAnsiTheme="majorHAnsi" w:cstheme="majorBidi"/>
          <w:b/>
          <w:color w:val="1A1A1A"/>
          <w:sz w:val="36"/>
          <w:szCs w:val="36"/>
        </w:rPr>
      </w:pPr>
      <w:bookmarkStart w:id="0" w:name="_luluuxgoknik" w:colFirst="0" w:colLast="0"/>
      <w:bookmarkEnd w:id="0"/>
      <w:r w:rsidRPr="0002364A">
        <w:rPr>
          <w:rFonts w:asciiTheme="majorHAnsi" w:eastAsiaTheme="majorEastAsia" w:hAnsiTheme="majorHAnsi" w:cstheme="majorBidi"/>
          <w:b/>
          <w:color w:val="1A1A1A"/>
          <w:sz w:val="36"/>
          <w:szCs w:val="36"/>
        </w:rPr>
        <w:t>LEXUS PRESENTA "SPARKS OF TOMORROW" ALLA MILANO DESIGN WEEK 2022</w:t>
      </w:r>
    </w:p>
    <w:p w14:paraId="5B00E9C4" w14:textId="57984285" w:rsidR="008346D8" w:rsidRPr="0002364A" w:rsidRDefault="0002364A" w:rsidP="0002364A">
      <w:pPr>
        <w:rPr>
          <w:i/>
          <w:iCs/>
          <w:lang w:val="it-IT"/>
        </w:rPr>
      </w:pPr>
      <w:r w:rsidRPr="0002364A">
        <w:rPr>
          <w:i/>
          <w:iCs/>
          <w:lang w:val="it-IT"/>
        </w:rPr>
        <w:t>SVELATE INSTALLAZIONI, NUOVI PROTOTIPI E RICERCHE DI TALENTI GLOBALI</w:t>
      </w:r>
    </w:p>
    <w:p w14:paraId="4F1D2167" w14:textId="77777777" w:rsidR="0002364A" w:rsidRPr="0002364A" w:rsidRDefault="0002364A" w:rsidP="0002364A">
      <w:pPr>
        <w:pStyle w:val="Paragrafoelenco"/>
        <w:numPr>
          <w:ilvl w:val="0"/>
          <w:numId w:val="17"/>
        </w:numPr>
        <w:spacing w:line="240" w:lineRule="auto"/>
        <w:rPr>
          <w:color w:val="1A1A1A"/>
          <w:lang w:val="it-IT"/>
        </w:rPr>
      </w:pPr>
      <w:r w:rsidRPr="0002364A">
        <w:rPr>
          <w:color w:val="1A1A1A"/>
          <w:lang w:val="it-IT"/>
        </w:rPr>
        <w:t xml:space="preserve">Lexus torna all'evento della Milano Design Week 2022, mostrando la filosofia di design del </w:t>
      </w:r>
      <w:proofErr w:type="gramStart"/>
      <w:r w:rsidRPr="0002364A">
        <w:rPr>
          <w:color w:val="1A1A1A"/>
          <w:lang w:val="it-IT"/>
        </w:rPr>
        <w:t>brand</w:t>
      </w:r>
      <w:proofErr w:type="gramEnd"/>
      <w:r w:rsidRPr="0002364A">
        <w:rPr>
          <w:color w:val="1A1A1A"/>
          <w:lang w:val="it-IT"/>
        </w:rPr>
        <w:t xml:space="preserve"> ed esemplificando l'impegno di Lexus in tema di sostenibilità</w:t>
      </w:r>
    </w:p>
    <w:p w14:paraId="2B973FE4" w14:textId="77777777" w:rsidR="0002364A" w:rsidRPr="0002364A" w:rsidRDefault="0002364A" w:rsidP="0002364A">
      <w:pPr>
        <w:pStyle w:val="Paragrafoelenco"/>
        <w:numPr>
          <w:ilvl w:val="0"/>
          <w:numId w:val="17"/>
        </w:numPr>
        <w:spacing w:line="240" w:lineRule="auto"/>
        <w:rPr>
          <w:color w:val="1A1A1A"/>
          <w:lang w:val="it-IT"/>
        </w:rPr>
      </w:pPr>
      <w:r w:rsidRPr="0002364A">
        <w:rPr>
          <w:color w:val="1A1A1A"/>
          <w:lang w:val="it-IT"/>
        </w:rPr>
        <w:t xml:space="preserve">Il premiato designer Germane Barnes rafforzerà la sua visione per un futuro elettrificato attraverso un'installazione immersiva in collaborazione con il produttore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per celebrare RZ, un veicolo Full Electric in arrivo sul mercato che rappresenta il futuro carbon-</w:t>
      </w:r>
      <w:proofErr w:type="spellStart"/>
      <w:r w:rsidRPr="0002364A">
        <w:rPr>
          <w:color w:val="1A1A1A"/>
          <w:lang w:val="it-IT"/>
        </w:rPr>
        <w:t>neutral</w:t>
      </w:r>
      <w:proofErr w:type="spellEnd"/>
      <w:r w:rsidRPr="0002364A">
        <w:rPr>
          <w:color w:val="1A1A1A"/>
          <w:lang w:val="it-IT"/>
        </w:rPr>
        <w:t xml:space="preserve"> di Lexus</w:t>
      </w:r>
    </w:p>
    <w:p w14:paraId="647ACEA4" w14:textId="77777777" w:rsidR="0002364A" w:rsidRPr="0002364A" w:rsidRDefault="0002364A" w:rsidP="0002364A">
      <w:pPr>
        <w:pStyle w:val="Paragrafoelenco"/>
        <w:numPr>
          <w:ilvl w:val="0"/>
          <w:numId w:val="17"/>
        </w:numPr>
        <w:spacing w:line="240" w:lineRule="auto"/>
        <w:rPr>
          <w:color w:val="1A1A1A"/>
          <w:lang w:val="it-IT"/>
        </w:rPr>
      </w:pPr>
      <w:proofErr w:type="spellStart"/>
      <w:r w:rsidRPr="0002364A">
        <w:rPr>
          <w:color w:val="1A1A1A"/>
          <w:lang w:val="it-IT"/>
        </w:rPr>
        <w:t>Verrano</w:t>
      </w:r>
      <w:proofErr w:type="spellEnd"/>
      <w:r w:rsidRPr="0002364A">
        <w:rPr>
          <w:color w:val="1A1A1A"/>
          <w:lang w:val="it-IT"/>
        </w:rPr>
        <w:t xml:space="preserve"> esposti i prototipi dei finalisti del Lexus Design Award 2022</w:t>
      </w:r>
    </w:p>
    <w:p w14:paraId="565647FD" w14:textId="77777777" w:rsidR="0002364A" w:rsidRPr="0002364A" w:rsidRDefault="0002364A" w:rsidP="0002364A">
      <w:pPr>
        <w:pStyle w:val="Paragrafoelenco"/>
        <w:numPr>
          <w:ilvl w:val="0"/>
          <w:numId w:val="17"/>
        </w:numPr>
        <w:spacing w:line="240" w:lineRule="auto"/>
        <w:rPr>
          <w:color w:val="1A1A1A"/>
          <w:lang w:val="it-IT"/>
        </w:rPr>
      </w:pPr>
      <w:r w:rsidRPr="0002364A">
        <w:rPr>
          <w:color w:val="1A1A1A"/>
          <w:lang w:val="it-IT"/>
        </w:rPr>
        <w:t>Gli studenti del Royal College of Art di Londra presenteranno nuovi concetti radicali di trasporto di lusso sviluppati in un programma creativo post-laurea commissionato da Lexus</w:t>
      </w:r>
    </w:p>
    <w:p w14:paraId="11C15817" w14:textId="471489A7" w:rsidR="008346D8" w:rsidRPr="0002364A" w:rsidRDefault="0002364A" w:rsidP="0002364A">
      <w:pPr>
        <w:pStyle w:val="Paragrafoelenco"/>
        <w:numPr>
          <w:ilvl w:val="0"/>
          <w:numId w:val="17"/>
        </w:numPr>
        <w:spacing w:line="240" w:lineRule="auto"/>
        <w:rPr>
          <w:color w:val="1A1A1A"/>
          <w:lang w:val="it-IT"/>
        </w:rPr>
      </w:pPr>
      <w:r w:rsidRPr="0002364A">
        <w:rPr>
          <w:color w:val="1A1A1A"/>
          <w:lang w:val="it-IT"/>
        </w:rPr>
        <w:t xml:space="preserve">Lo studio di design dell'illuminazione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collaborerà con Lexus per la creazione di </w:t>
      </w:r>
      <w:proofErr w:type="gramStart"/>
      <w:r w:rsidRPr="0002364A">
        <w:rPr>
          <w:color w:val="1A1A1A"/>
          <w:lang w:val="it-IT"/>
        </w:rPr>
        <w:t>una lounge</w:t>
      </w:r>
      <w:proofErr w:type="gramEnd"/>
      <w:r w:rsidRPr="0002364A">
        <w:rPr>
          <w:color w:val="1A1A1A"/>
          <w:lang w:val="it-IT"/>
        </w:rPr>
        <w:t xml:space="preserve"> per il riposo, il relax e la riflessione, con la loro nuova collezione di illuminazione </w:t>
      </w:r>
      <w:proofErr w:type="spellStart"/>
      <w:r w:rsidRPr="0002364A">
        <w:rPr>
          <w:color w:val="1A1A1A"/>
          <w:lang w:val="it-IT"/>
        </w:rPr>
        <w:t>ToTeM</w:t>
      </w:r>
      <w:proofErr w:type="spellEnd"/>
    </w:p>
    <w:p w14:paraId="095A6E3C" w14:textId="77777777" w:rsidR="0002364A" w:rsidRDefault="0002364A" w:rsidP="0002364A">
      <w:pPr>
        <w:shd w:val="clear" w:color="auto" w:fill="FFFFFF"/>
        <w:spacing w:line="240" w:lineRule="auto"/>
        <w:jc w:val="both"/>
        <w:rPr>
          <w:color w:val="1A1A1A"/>
          <w:lang w:val="it-IT"/>
        </w:rPr>
      </w:pPr>
      <w:r w:rsidRPr="0002364A">
        <w:rPr>
          <w:color w:val="1A1A1A"/>
          <w:lang w:val="it-IT"/>
        </w:rPr>
        <w:t xml:space="preserve">Oggi, Lexus ha annunciato i dettagli della partecipazione di quest'anno all'evento più importante al mondo per l'avanguardia del design contemporaneo: la Milano Design Week. Fin dalla sua prima partecipazione nel 2005, Lexus ha creato esperienze avvincenti e coinvolgenti per i visitatori della Design Week di Milano, collaborando con i maggiori talenti, tra cui Philippe Nigro, Neri </w:t>
      </w:r>
      <w:proofErr w:type="spellStart"/>
      <w:r w:rsidRPr="0002364A">
        <w:rPr>
          <w:color w:val="1A1A1A"/>
          <w:lang w:val="it-IT"/>
        </w:rPr>
        <w:t>Oxman</w:t>
      </w:r>
      <w:proofErr w:type="spellEnd"/>
      <w:r w:rsidRPr="0002364A">
        <w:rPr>
          <w:color w:val="1A1A1A"/>
          <w:lang w:val="it-IT"/>
        </w:rPr>
        <w:t xml:space="preserve">, </w:t>
      </w:r>
      <w:proofErr w:type="spellStart"/>
      <w:r w:rsidRPr="0002364A">
        <w:rPr>
          <w:color w:val="1A1A1A"/>
          <w:lang w:val="it-IT"/>
        </w:rPr>
        <w:t>Sou</w:t>
      </w:r>
      <w:proofErr w:type="spellEnd"/>
      <w:r w:rsidRPr="0002364A">
        <w:rPr>
          <w:color w:val="1A1A1A"/>
          <w:lang w:val="it-IT"/>
        </w:rPr>
        <w:t xml:space="preserve"> </w:t>
      </w:r>
      <w:proofErr w:type="spellStart"/>
      <w:r w:rsidRPr="0002364A">
        <w:rPr>
          <w:color w:val="1A1A1A"/>
          <w:lang w:val="it-IT"/>
        </w:rPr>
        <w:t>Fujimoto</w:t>
      </w:r>
      <w:proofErr w:type="spellEnd"/>
      <w:r w:rsidRPr="0002364A">
        <w:rPr>
          <w:color w:val="1A1A1A"/>
          <w:lang w:val="it-IT"/>
        </w:rPr>
        <w:t xml:space="preserve"> e </w:t>
      </w:r>
      <w:proofErr w:type="spellStart"/>
      <w:r w:rsidRPr="0002364A">
        <w:rPr>
          <w:color w:val="1A1A1A"/>
          <w:lang w:val="it-IT"/>
        </w:rPr>
        <w:t>Rhizomatics</w:t>
      </w:r>
      <w:proofErr w:type="spellEnd"/>
      <w:r w:rsidRPr="0002364A">
        <w:rPr>
          <w:color w:val="1A1A1A"/>
          <w:lang w:val="it-IT"/>
        </w:rPr>
        <w:t>, per creare nuove opere di design ispirate ai valori e alla visione Lexus.</w:t>
      </w:r>
    </w:p>
    <w:p w14:paraId="46C58C01" w14:textId="6D43B25C" w:rsidR="0002364A" w:rsidRPr="0002364A" w:rsidRDefault="0002364A" w:rsidP="0002364A">
      <w:pPr>
        <w:shd w:val="clear" w:color="auto" w:fill="FFFFFF"/>
        <w:spacing w:line="240" w:lineRule="auto"/>
        <w:jc w:val="both"/>
        <w:rPr>
          <w:color w:val="1A1A1A"/>
          <w:lang w:val="it-IT"/>
        </w:rPr>
      </w:pPr>
      <w:r w:rsidRPr="0002364A">
        <w:rPr>
          <w:color w:val="1A1A1A"/>
          <w:lang w:val="it-IT"/>
        </w:rPr>
        <w:t xml:space="preserve">L'evento di quest'anno, Lexus: Sparks of Tomorrow, presenterà un trio di esplorazioni di design, tutte ispirano all'approccio al design di Lexus concentrato sull'uomo e orientato al futuro. Avvincente e coinvolgente, Lexus: Sparks of Tomorrow, includerà un'installazione immersiva del premiato architetto e designer Germane Barnes con lo studio di illuminazione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nuovi prototipi dei finalisti del Lexus Design Award 2022 e il lavoro degli studenti del Royal College of Art di Londra con la loro visione di un futuro più sostenibile.</w:t>
      </w:r>
    </w:p>
    <w:p w14:paraId="2398CB7F" w14:textId="77777777" w:rsidR="0002364A" w:rsidRPr="0002364A" w:rsidRDefault="0002364A" w:rsidP="0002364A">
      <w:pPr>
        <w:shd w:val="clear" w:color="auto" w:fill="FFFFFF"/>
        <w:spacing w:line="240" w:lineRule="auto"/>
        <w:jc w:val="both"/>
        <w:rPr>
          <w:color w:val="1A1A1A"/>
          <w:lang w:val="it-IT"/>
        </w:rPr>
      </w:pPr>
      <w:r w:rsidRPr="0002364A">
        <w:rPr>
          <w:color w:val="1A1A1A"/>
          <w:lang w:val="it-IT"/>
        </w:rPr>
        <w:t xml:space="preserve">Lexus ha collaborato con Germane Barnes per creare una nuova iterazione dell'installazione ON/ presentata in occasione del Design Miami/2021, questa volta collaborando con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per evidenziare l'impegno verso l'artigianato e la materialità di alta qualità che è centrale per la filosofia Lexus. Questa versione dell'installazione, che debutta a Milano, prende come ispirazione elettrica RZ, il primo modello della gamma Lexus. L'installazione è concentrata su una realizzazione scultorea tridimensionale in scala di RZ, realizzata in acciaio e illuminata; il telaio dell'auto brilla ed è sospeso appena sopra il terreno, una visione di un futuro più sostenibile che viene messa a fuoco.</w:t>
      </w:r>
    </w:p>
    <w:p w14:paraId="37C38567" w14:textId="77777777" w:rsidR="0002364A" w:rsidRPr="0002364A" w:rsidRDefault="0002364A" w:rsidP="0002364A">
      <w:pPr>
        <w:shd w:val="clear" w:color="auto" w:fill="FFFFFF"/>
        <w:spacing w:line="240" w:lineRule="auto"/>
        <w:jc w:val="both"/>
        <w:rPr>
          <w:color w:val="1A1A1A"/>
          <w:lang w:val="it-IT"/>
        </w:rPr>
      </w:pPr>
    </w:p>
    <w:p w14:paraId="03944B67" w14:textId="591E66F6" w:rsidR="0002364A" w:rsidRPr="0002364A" w:rsidRDefault="0002364A" w:rsidP="0002364A">
      <w:pPr>
        <w:shd w:val="clear" w:color="auto" w:fill="FFFFFF"/>
        <w:spacing w:line="240" w:lineRule="auto"/>
        <w:jc w:val="both"/>
        <w:rPr>
          <w:color w:val="1A1A1A"/>
          <w:lang w:val="it-IT"/>
        </w:rPr>
      </w:pPr>
      <w:r w:rsidRPr="0002364A">
        <w:rPr>
          <w:color w:val="1A1A1A"/>
          <w:lang w:val="it-IT"/>
        </w:rPr>
        <w:lastRenderedPageBreak/>
        <w:t xml:space="preserve">Basandosi su questo principio di un concept che prende vita, l'installazione sarà caratterizzata dalla collezione Code 130 ° di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di luci colorate in sospensione che illuminano il veicolo, che aggiungono una qualità delicata, materiale e positiva all'installazione immersiva. Spostandosi dallo schema di illuminazione futuristico presente a Miami, l'illuminazione di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crea un'elegante incarnazione fisica dell'elettricità che esemplifica i principi di un impegno condiviso di eccellenza del design evidente nella straordinaria RZ.</w:t>
      </w:r>
    </w:p>
    <w:p w14:paraId="61D9B902" w14:textId="06909EFD" w:rsidR="0002364A" w:rsidRPr="0002364A" w:rsidRDefault="0002364A" w:rsidP="0002364A">
      <w:pPr>
        <w:shd w:val="clear" w:color="auto" w:fill="FFFFFF"/>
        <w:spacing w:line="240" w:lineRule="auto"/>
        <w:jc w:val="both"/>
        <w:rPr>
          <w:color w:val="1A1A1A"/>
          <w:lang w:val="it-IT"/>
        </w:rPr>
      </w:pPr>
      <w:r w:rsidRPr="0002364A">
        <w:rPr>
          <w:color w:val="1A1A1A"/>
          <w:lang w:val="it-IT"/>
        </w:rPr>
        <w:t xml:space="preserve">ON/ crea un ambiente destinato a coinvolgere gli spettatori di tutte le età, offrendo un'esperienza visivamente dinamica e interattiva, offrendo al contempo uno spazio accogliente per ricaricarsi e riflettere. L'installazione sarà accompagnata da un'area lounge adiacente con la nuova collezione di illuminazione </w:t>
      </w:r>
      <w:proofErr w:type="spellStart"/>
      <w:r w:rsidRPr="0002364A">
        <w:rPr>
          <w:color w:val="1A1A1A"/>
          <w:lang w:val="it-IT"/>
        </w:rPr>
        <w:t>ToTeM</w:t>
      </w:r>
      <w:proofErr w:type="spellEnd"/>
      <w:r w:rsidRPr="0002364A">
        <w:rPr>
          <w:color w:val="1A1A1A"/>
          <w:lang w:val="it-IT"/>
        </w:rPr>
        <w:t xml:space="preserve"> di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r w:rsidRPr="0002364A">
        <w:rPr>
          <w:color w:val="1A1A1A"/>
          <w:lang w:val="it-IT"/>
        </w:rPr>
        <w:t xml:space="preserve">, che fornirà aree discrete per il riposo, il relax e la ricarica, riflettendo l'impegno del marchio sul principio eccezionale di </w:t>
      </w:r>
      <w:proofErr w:type="spellStart"/>
      <w:r w:rsidRPr="0002364A">
        <w:rPr>
          <w:color w:val="1A1A1A"/>
          <w:lang w:val="it-IT"/>
        </w:rPr>
        <w:t>omotenashi</w:t>
      </w:r>
      <w:proofErr w:type="spellEnd"/>
      <w:r w:rsidRPr="0002364A">
        <w:rPr>
          <w:color w:val="1A1A1A"/>
          <w:lang w:val="it-IT"/>
        </w:rPr>
        <w:t xml:space="preserve"> (ospitalità</w:t>
      </w:r>
      <w:r w:rsidRPr="0002364A">
        <w:rPr>
          <w:color w:val="1A1A1A"/>
          <w:lang w:val="it-IT"/>
        </w:rPr>
        <w:t>).</w:t>
      </w:r>
    </w:p>
    <w:p w14:paraId="7CC987B0" w14:textId="62044DB7" w:rsidR="0002364A" w:rsidRPr="0002364A" w:rsidRDefault="0002364A" w:rsidP="0002364A">
      <w:pPr>
        <w:shd w:val="clear" w:color="auto" w:fill="FFFFFF"/>
        <w:spacing w:line="240" w:lineRule="auto"/>
        <w:jc w:val="both"/>
        <w:rPr>
          <w:color w:val="1A1A1A"/>
          <w:lang w:val="it-IT"/>
        </w:rPr>
      </w:pPr>
      <w:r w:rsidRPr="0002364A">
        <w:rPr>
          <w:color w:val="1A1A1A"/>
          <w:lang w:val="it-IT"/>
        </w:rPr>
        <w:t>I visitatori avranno anche l'opportunità di esplorare il lavoro dei sei finalisti del LEXUS DESIGN AWARD 2022, talenti promettenti le cui nuove idee ricevono un'introduzione crossmediale di alto profilo su una piattaforma consolidata e rispettata dalla comunità globale. I finalisti sono stati scelti per le loro soluzioni originali che devono essere un domani migliore, con la declinazione dei tre principi fondamentali del marchio Lexus: anticipare, innovare e coinvolgere, migliorando senza di continuità la felicità di tutti.</w:t>
      </w:r>
    </w:p>
    <w:p w14:paraId="4A97AC12" w14:textId="5A265F63" w:rsidR="0002364A" w:rsidRPr="0002364A" w:rsidRDefault="0002364A" w:rsidP="0002364A">
      <w:pPr>
        <w:shd w:val="clear" w:color="auto" w:fill="FFFFFF"/>
        <w:spacing w:line="240" w:lineRule="auto"/>
        <w:jc w:val="both"/>
        <w:rPr>
          <w:color w:val="1A1A1A"/>
          <w:lang w:val="it-IT"/>
        </w:rPr>
      </w:pPr>
      <w:r w:rsidRPr="0002364A">
        <w:rPr>
          <w:color w:val="1A1A1A"/>
          <w:lang w:val="it-IT"/>
        </w:rPr>
        <w:t xml:space="preserve">I finalisti includono Charlotte </w:t>
      </w:r>
      <w:proofErr w:type="spellStart"/>
      <w:r w:rsidRPr="0002364A">
        <w:rPr>
          <w:color w:val="1A1A1A"/>
          <w:lang w:val="it-IT"/>
        </w:rPr>
        <w:t>Böhning</w:t>
      </w:r>
      <w:proofErr w:type="spellEnd"/>
      <w:r w:rsidRPr="0002364A">
        <w:rPr>
          <w:color w:val="1A1A1A"/>
          <w:lang w:val="it-IT"/>
        </w:rPr>
        <w:t xml:space="preserve"> e Mary </w:t>
      </w:r>
      <w:proofErr w:type="spellStart"/>
      <w:r w:rsidRPr="0002364A">
        <w:rPr>
          <w:color w:val="1A1A1A"/>
          <w:lang w:val="it-IT"/>
        </w:rPr>
        <w:t>Lempres</w:t>
      </w:r>
      <w:proofErr w:type="spellEnd"/>
      <w:r w:rsidRPr="0002364A">
        <w:rPr>
          <w:color w:val="1A1A1A"/>
          <w:lang w:val="it-IT"/>
        </w:rPr>
        <w:t xml:space="preserve"> (nazionalità USA - Germania e USA - Norvegia / di base negli USA), </w:t>
      </w:r>
      <w:proofErr w:type="spellStart"/>
      <w:r w:rsidRPr="0002364A">
        <w:rPr>
          <w:color w:val="1A1A1A"/>
          <w:lang w:val="it-IT"/>
        </w:rPr>
        <w:t>Wondaleaf</w:t>
      </w:r>
      <w:proofErr w:type="spellEnd"/>
      <w:r w:rsidRPr="0002364A">
        <w:rPr>
          <w:color w:val="1A1A1A"/>
          <w:lang w:val="it-IT"/>
        </w:rPr>
        <w:t xml:space="preserve"> (Malesia), Team </w:t>
      </w:r>
      <w:proofErr w:type="spellStart"/>
      <w:r w:rsidRPr="0002364A">
        <w:rPr>
          <w:color w:val="1A1A1A"/>
          <w:lang w:val="it-IT"/>
        </w:rPr>
        <w:t>Dunamis</w:t>
      </w:r>
      <w:proofErr w:type="spellEnd"/>
      <w:r w:rsidRPr="0002364A">
        <w:rPr>
          <w:color w:val="1A1A1A"/>
          <w:lang w:val="it-IT"/>
        </w:rPr>
        <w:t xml:space="preserve"> (Nigeria), Poh </w:t>
      </w:r>
      <w:proofErr w:type="spellStart"/>
      <w:r w:rsidRPr="0002364A">
        <w:rPr>
          <w:color w:val="1A1A1A"/>
          <w:lang w:val="it-IT"/>
        </w:rPr>
        <w:t>Yun</w:t>
      </w:r>
      <w:proofErr w:type="spellEnd"/>
      <w:r w:rsidRPr="0002364A">
        <w:rPr>
          <w:color w:val="1A1A1A"/>
          <w:lang w:val="it-IT"/>
        </w:rPr>
        <w:t xml:space="preserve"> Ru (Singapore), </w:t>
      </w:r>
      <w:proofErr w:type="spellStart"/>
      <w:r w:rsidRPr="0002364A">
        <w:rPr>
          <w:color w:val="1A1A1A"/>
          <w:lang w:val="it-IT"/>
        </w:rPr>
        <w:t>Kristil</w:t>
      </w:r>
      <w:proofErr w:type="spellEnd"/>
      <w:r w:rsidRPr="0002364A">
        <w:rPr>
          <w:color w:val="1A1A1A"/>
          <w:lang w:val="it-IT"/>
        </w:rPr>
        <w:t xml:space="preserve"> &amp; </w:t>
      </w:r>
      <w:proofErr w:type="spellStart"/>
      <w:r w:rsidRPr="0002364A">
        <w:rPr>
          <w:color w:val="1A1A1A"/>
          <w:lang w:val="it-IT"/>
        </w:rPr>
        <w:t>Shamina</w:t>
      </w:r>
      <w:proofErr w:type="spellEnd"/>
      <w:r w:rsidRPr="0002364A">
        <w:rPr>
          <w:color w:val="1A1A1A"/>
          <w:lang w:val="it-IT"/>
        </w:rPr>
        <w:t xml:space="preserve"> (Russia) e </w:t>
      </w:r>
      <w:proofErr w:type="spellStart"/>
      <w:r w:rsidRPr="0002364A">
        <w:rPr>
          <w:color w:val="1A1A1A"/>
          <w:lang w:val="it-IT"/>
        </w:rPr>
        <w:t>Kou</w:t>
      </w:r>
      <w:proofErr w:type="spellEnd"/>
      <w:r w:rsidRPr="0002364A">
        <w:rPr>
          <w:color w:val="1A1A1A"/>
          <w:lang w:val="it-IT"/>
        </w:rPr>
        <w:t xml:space="preserve"> </w:t>
      </w:r>
      <w:proofErr w:type="spellStart"/>
      <w:r w:rsidRPr="0002364A">
        <w:rPr>
          <w:color w:val="1A1A1A"/>
          <w:lang w:val="it-IT"/>
        </w:rPr>
        <w:t>Mikuni</w:t>
      </w:r>
      <w:proofErr w:type="spellEnd"/>
      <w:r w:rsidRPr="0002364A">
        <w:rPr>
          <w:color w:val="1A1A1A"/>
          <w:lang w:val="it-IT"/>
        </w:rPr>
        <w:t xml:space="preserve"> (Giappone). Giunto alla sua decima edizione, il premio celebra i talenti creativi emergenti provenienti da tutto il mondo. Il vincitore del Gran Premio di quest'anno, selezionato da una giuria composta dai rinomati visionari creativi Paola Antonelli, </w:t>
      </w:r>
      <w:proofErr w:type="spellStart"/>
      <w:r w:rsidRPr="0002364A">
        <w:rPr>
          <w:color w:val="1A1A1A"/>
          <w:lang w:val="it-IT"/>
        </w:rPr>
        <w:t>Anupama</w:t>
      </w:r>
      <w:proofErr w:type="spellEnd"/>
      <w:r w:rsidRPr="0002364A">
        <w:rPr>
          <w:color w:val="1A1A1A"/>
          <w:lang w:val="it-IT"/>
        </w:rPr>
        <w:t xml:space="preserve"> </w:t>
      </w:r>
      <w:proofErr w:type="spellStart"/>
      <w:r w:rsidRPr="0002364A">
        <w:rPr>
          <w:color w:val="1A1A1A"/>
          <w:lang w:val="it-IT"/>
        </w:rPr>
        <w:t>Kundoo</w:t>
      </w:r>
      <w:proofErr w:type="spellEnd"/>
      <w:r w:rsidRPr="0002364A">
        <w:rPr>
          <w:color w:val="1A1A1A"/>
          <w:lang w:val="it-IT"/>
        </w:rPr>
        <w:t xml:space="preserve">, Bruce </w:t>
      </w:r>
      <w:proofErr w:type="spellStart"/>
      <w:r w:rsidRPr="0002364A">
        <w:rPr>
          <w:color w:val="1A1A1A"/>
          <w:lang w:val="it-IT"/>
        </w:rPr>
        <w:t>Mau</w:t>
      </w:r>
      <w:proofErr w:type="spellEnd"/>
      <w:r w:rsidRPr="0002364A">
        <w:rPr>
          <w:color w:val="1A1A1A"/>
          <w:lang w:val="it-IT"/>
        </w:rPr>
        <w:t xml:space="preserve"> e Simon Humphries, sarà annunciato il 12 maggio.</w:t>
      </w:r>
    </w:p>
    <w:p w14:paraId="1B92FA52" w14:textId="47EF821F" w:rsidR="0002364A" w:rsidRPr="0002364A" w:rsidRDefault="0002364A" w:rsidP="0002364A">
      <w:pPr>
        <w:shd w:val="clear" w:color="auto" w:fill="FFFFFF"/>
        <w:spacing w:line="240" w:lineRule="auto"/>
        <w:jc w:val="both"/>
        <w:rPr>
          <w:color w:val="1A1A1A"/>
          <w:lang w:val="it-IT"/>
        </w:rPr>
      </w:pPr>
      <w:r w:rsidRPr="0002364A">
        <w:rPr>
          <w:color w:val="1A1A1A"/>
          <w:lang w:val="it-IT"/>
        </w:rPr>
        <w:t>La presentazione di Lexus includerà anche il lavoro degli studenti, che rappresentano una futura generazione di talenti del design internazionale, che presentano concept di trasporto di lusso radicalmente nuovi in ​​un programma creativo commissionato da Lexus, "2040: The Soul of Future Premium</w:t>
      </w:r>
      <w:proofErr w:type="gramStart"/>
      <w:r w:rsidRPr="0002364A">
        <w:rPr>
          <w:color w:val="1A1A1A"/>
          <w:lang w:val="it-IT"/>
        </w:rPr>
        <w:t>" .</w:t>
      </w:r>
      <w:proofErr w:type="gramEnd"/>
      <w:r w:rsidRPr="0002364A">
        <w:rPr>
          <w:color w:val="1A1A1A"/>
          <w:lang w:val="it-IT"/>
        </w:rPr>
        <w:t xml:space="preserve"> Questa esplorazione di come il trasporto</w:t>
      </w:r>
      <w:r>
        <w:rPr>
          <w:color w:val="1A1A1A"/>
          <w:lang w:val="it-IT"/>
        </w:rPr>
        <w:t xml:space="preserve"> </w:t>
      </w:r>
      <w:r w:rsidRPr="0002364A">
        <w:rPr>
          <w:color w:val="1A1A1A"/>
          <w:lang w:val="it-IT"/>
        </w:rPr>
        <w:t xml:space="preserve">potrebbe evolversi verso la metà del </w:t>
      </w:r>
      <w:proofErr w:type="gramStart"/>
      <w:r w:rsidRPr="0002364A">
        <w:rPr>
          <w:color w:val="1A1A1A"/>
          <w:lang w:val="it-IT"/>
        </w:rPr>
        <w:t>21°</w:t>
      </w:r>
      <w:proofErr w:type="gramEnd"/>
      <w:r w:rsidRPr="0002364A">
        <w:rPr>
          <w:color w:val="1A1A1A"/>
          <w:lang w:val="it-IT"/>
        </w:rPr>
        <w:t xml:space="preserve"> secolo è stata lanciata nel settembre 2021 da Lexus in collaborazione con il Royal College of Art (RCA) di Londra, uno dei centri più prestigiosi e influenti al mondo per la ricerca sull'arte e sul design e sull'apprendimento.</w:t>
      </w:r>
    </w:p>
    <w:p w14:paraId="5A2C78CB" w14:textId="6D224225" w:rsidR="0002364A" w:rsidRPr="0002364A" w:rsidRDefault="0002364A" w:rsidP="0002364A">
      <w:pPr>
        <w:shd w:val="clear" w:color="auto" w:fill="FFFFFF"/>
        <w:spacing w:line="240" w:lineRule="auto"/>
        <w:jc w:val="both"/>
        <w:rPr>
          <w:color w:val="1A1A1A"/>
          <w:lang w:val="it-IT"/>
        </w:rPr>
      </w:pPr>
      <w:r w:rsidRPr="0002364A">
        <w:rPr>
          <w:color w:val="1A1A1A"/>
          <w:lang w:val="it-IT"/>
        </w:rPr>
        <w:t xml:space="preserve">La sfida era esplorare nuove architetture di veicoli per soddisfare i cambiamenti nella vita, nella società e nella demografia delle città europee e per </w:t>
      </w:r>
      <w:proofErr w:type="spellStart"/>
      <w:r w:rsidRPr="0002364A">
        <w:rPr>
          <w:color w:val="1A1A1A"/>
          <w:lang w:val="it-IT"/>
        </w:rPr>
        <w:t>reimmaginare</w:t>
      </w:r>
      <w:proofErr w:type="spellEnd"/>
      <w:r w:rsidRPr="0002364A">
        <w:rPr>
          <w:color w:val="1A1A1A"/>
          <w:lang w:val="it-IT"/>
        </w:rPr>
        <w:t xml:space="preserve"> il ruolo che il marchio Lexus potrebbe svolgere nel panorama della mobilità del continente oltre i prossimi due decenni. Ha ispirato il lavoro originale di 20 studenti post-laurea presso l'</w:t>
      </w:r>
      <w:proofErr w:type="spellStart"/>
      <w:r w:rsidRPr="0002364A">
        <w:rPr>
          <w:color w:val="1A1A1A"/>
          <w:lang w:val="it-IT"/>
        </w:rPr>
        <w:t>Intelligent</w:t>
      </w:r>
      <w:proofErr w:type="spellEnd"/>
      <w:r w:rsidRPr="0002364A">
        <w:rPr>
          <w:color w:val="1A1A1A"/>
          <w:lang w:val="it-IT"/>
        </w:rPr>
        <w:t xml:space="preserve"> </w:t>
      </w:r>
      <w:proofErr w:type="spellStart"/>
      <w:r w:rsidRPr="0002364A">
        <w:rPr>
          <w:color w:val="1A1A1A"/>
          <w:lang w:val="it-IT"/>
        </w:rPr>
        <w:t>Mobility</w:t>
      </w:r>
      <w:proofErr w:type="spellEnd"/>
      <w:r w:rsidRPr="0002364A">
        <w:rPr>
          <w:color w:val="1A1A1A"/>
          <w:lang w:val="it-IT"/>
        </w:rPr>
        <w:t xml:space="preserve"> Design Center della RCA, un centro interdisciplinare di eccellenza nel design e nella ricerca.</w:t>
      </w:r>
    </w:p>
    <w:p w14:paraId="110B849D" w14:textId="4A5FC7C9" w:rsidR="0002364A" w:rsidRPr="0002364A" w:rsidRDefault="0002364A" w:rsidP="0002364A">
      <w:pPr>
        <w:shd w:val="clear" w:color="auto" w:fill="FFFFFF"/>
        <w:spacing w:line="240" w:lineRule="auto"/>
        <w:rPr>
          <w:b/>
          <w:color w:val="1A1A1A"/>
        </w:rPr>
      </w:pPr>
      <w:proofErr w:type="spellStart"/>
      <w:r w:rsidRPr="0002364A">
        <w:rPr>
          <w:b/>
          <w:color w:val="1A1A1A"/>
        </w:rPr>
        <w:t>Durata</w:t>
      </w:r>
      <w:proofErr w:type="spellEnd"/>
    </w:p>
    <w:p w14:paraId="37C8993A" w14:textId="2D042C49" w:rsidR="0002364A" w:rsidRPr="0002364A" w:rsidRDefault="0002364A" w:rsidP="0002364A">
      <w:pPr>
        <w:shd w:val="clear" w:color="auto" w:fill="FFFFFF"/>
        <w:spacing w:line="240" w:lineRule="auto"/>
        <w:rPr>
          <w:color w:val="1A1A1A"/>
          <w:lang w:val="it-IT"/>
        </w:rPr>
      </w:pPr>
      <w:r w:rsidRPr="0002364A">
        <w:rPr>
          <w:color w:val="1A1A1A"/>
          <w:lang w:val="it-IT"/>
        </w:rPr>
        <w:t>Dal 6 al 12 giugno, dalle 11:00 alle 21:00</w:t>
      </w:r>
    </w:p>
    <w:p w14:paraId="2F0B6C4E" w14:textId="578052C5" w:rsidR="0002364A" w:rsidRPr="0002364A" w:rsidRDefault="0002364A" w:rsidP="0002364A">
      <w:pPr>
        <w:shd w:val="clear" w:color="auto" w:fill="FFFFFF"/>
        <w:spacing w:line="240" w:lineRule="auto"/>
        <w:rPr>
          <w:b/>
          <w:color w:val="1A1A1A"/>
        </w:rPr>
      </w:pPr>
      <w:r w:rsidRPr="0002364A">
        <w:rPr>
          <w:b/>
          <w:color w:val="1A1A1A"/>
        </w:rPr>
        <w:t>Location</w:t>
      </w:r>
    </w:p>
    <w:p w14:paraId="208F73E7" w14:textId="5DE9CB1F" w:rsidR="0002364A" w:rsidRPr="0002364A" w:rsidRDefault="0002364A" w:rsidP="0002364A">
      <w:pPr>
        <w:shd w:val="clear" w:color="auto" w:fill="FFFFFF"/>
        <w:spacing w:line="240" w:lineRule="auto"/>
        <w:rPr>
          <w:color w:val="1A1A1A"/>
          <w:lang w:val="it-IT"/>
        </w:rPr>
      </w:pPr>
      <w:r w:rsidRPr="0002364A">
        <w:rPr>
          <w:color w:val="1A1A1A"/>
          <w:lang w:val="it-IT"/>
        </w:rPr>
        <w:t>Superstudio Più (Art Point)</w:t>
      </w:r>
      <w:r w:rsidRPr="0002364A">
        <w:rPr>
          <w:color w:val="1A1A1A"/>
          <w:lang w:val="it-IT"/>
        </w:rPr>
        <w:t xml:space="preserve"> - </w:t>
      </w:r>
      <w:r w:rsidRPr="0002364A">
        <w:rPr>
          <w:color w:val="1A1A1A"/>
          <w:lang w:val="it-IT"/>
        </w:rPr>
        <w:t xml:space="preserve">Via Tortona, 27 20144 – Milano, </w:t>
      </w:r>
      <w:proofErr w:type="spellStart"/>
      <w:r w:rsidRPr="0002364A">
        <w:rPr>
          <w:color w:val="1A1A1A"/>
          <w:lang w:val="it-IT"/>
        </w:rPr>
        <w:t>Italy</w:t>
      </w:r>
      <w:proofErr w:type="spellEnd"/>
    </w:p>
    <w:p w14:paraId="46CC4D03" w14:textId="618390D9" w:rsidR="0002364A" w:rsidRPr="0002364A" w:rsidRDefault="0002364A" w:rsidP="0002364A">
      <w:pPr>
        <w:shd w:val="clear" w:color="auto" w:fill="FFFFFF"/>
        <w:spacing w:line="240" w:lineRule="auto"/>
        <w:rPr>
          <w:b/>
          <w:color w:val="1A1A1A"/>
        </w:rPr>
      </w:pPr>
      <w:r w:rsidRPr="0002364A">
        <w:rPr>
          <w:b/>
          <w:color w:val="1A1A1A"/>
        </w:rPr>
        <w:t>In esposizione</w:t>
      </w:r>
    </w:p>
    <w:p w14:paraId="43D40C8F" w14:textId="0F58C740" w:rsidR="0002364A" w:rsidRPr="0002364A" w:rsidRDefault="0002364A" w:rsidP="0002364A">
      <w:pPr>
        <w:shd w:val="clear" w:color="auto" w:fill="FFFFFF"/>
        <w:spacing w:line="240" w:lineRule="auto"/>
        <w:rPr>
          <w:color w:val="1A1A1A"/>
          <w:lang w:val="it-IT"/>
        </w:rPr>
      </w:pPr>
      <w:r w:rsidRPr="0002364A">
        <w:rPr>
          <w:color w:val="1A1A1A"/>
          <w:lang w:val="it-IT"/>
        </w:rPr>
        <w:t xml:space="preserve">Installazione realizzata da Germane Barnes con </w:t>
      </w:r>
      <w:proofErr w:type="spellStart"/>
      <w:r w:rsidRPr="0002364A">
        <w:rPr>
          <w:color w:val="1A1A1A"/>
          <w:lang w:val="it-IT"/>
        </w:rPr>
        <w:t>Aqua</w:t>
      </w:r>
      <w:proofErr w:type="spellEnd"/>
      <w:r w:rsidRPr="0002364A">
        <w:rPr>
          <w:color w:val="1A1A1A"/>
          <w:lang w:val="it-IT"/>
        </w:rPr>
        <w:t xml:space="preserve"> </w:t>
      </w:r>
      <w:proofErr w:type="spellStart"/>
      <w:r w:rsidRPr="0002364A">
        <w:rPr>
          <w:color w:val="1A1A1A"/>
          <w:lang w:val="it-IT"/>
        </w:rPr>
        <w:t>Creations</w:t>
      </w:r>
      <w:proofErr w:type="spellEnd"/>
    </w:p>
    <w:p w14:paraId="500967FA" w14:textId="5BE0A3BC" w:rsidR="0002364A" w:rsidRPr="0002364A" w:rsidRDefault="0002364A" w:rsidP="0002364A">
      <w:pPr>
        <w:shd w:val="clear" w:color="auto" w:fill="FFFFFF"/>
        <w:spacing w:line="240" w:lineRule="auto"/>
        <w:rPr>
          <w:color w:val="1A1A1A"/>
          <w:lang w:val="it-IT"/>
        </w:rPr>
      </w:pPr>
      <w:r w:rsidRPr="0002364A">
        <w:rPr>
          <w:color w:val="1A1A1A"/>
          <w:lang w:val="it-IT"/>
        </w:rPr>
        <w:t>Progetti dei sei finalisti del Lexus Design Award 2022</w:t>
      </w:r>
    </w:p>
    <w:p w14:paraId="341A7BF1" w14:textId="56507622" w:rsidR="00041E5A" w:rsidRPr="0002364A" w:rsidRDefault="0002364A" w:rsidP="0002364A">
      <w:pPr>
        <w:shd w:val="clear" w:color="auto" w:fill="FFFFFF"/>
        <w:spacing w:line="240" w:lineRule="auto"/>
        <w:rPr>
          <w:color w:val="1A1A1A"/>
          <w:lang w:val="it-IT"/>
        </w:rPr>
      </w:pPr>
      <w:r w:rsidRPr="0002364A">
        <w:rPr>
          <w:color w:val="1A1A1A"/>
          <w:lang w:val="it-IT"/>
        </w:rPr>
        <w:t>Progetti degli studenti del Royal College of Art (RCA) di Londra</w:t>
      </w:r>
    </w:p>
    <w:sectPr w:rsidR="00041E5A" w:rsidRPr="0002364A" w:rsidSect="005B3C88">
      <w:headerReference w:type="default" r:id="rId11"/>
      <w:footerReference w:type="default" r:id="rId12"/>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3D1E" w14:textId="77777777" w:rsidR="00940086" w:rsidRDefault="00940086" w:rsidP="005E4875">
      <w:pPr>
        <w:spacing w:after="0" w:line="240" w:lineRule="auto"/>
      </w:pPr>
      <w:r>
        <w:separator/>
      </w:r>
    </w:p>
  </w:endnote>
  <w:endnote w:type="continuationSeparator" w:id="0">
    <w:p w14:paraId="1212352E" w14:textId="77777777" w:rsidR="00940086" w:rsidRDefault="00940086"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altName w:val="Calibri"/>
    <w:charset w:val="00"/>
    <w:family w:val="auto"/>
    <w:pitch w:val="variable"/>
    <w:sig w:usb0="A0002AA7"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Nobel-Book"/>
      </w:rPr>
      <w:id w:val="-792673274"/>
      <w:docPartObj>
        <w:docPartGallery w:val="Page Numbers (Bottom of Page)"/>
        <w:docPartUnique/>
      </w:docPartObj>
    </w:sdtPr>
    <w:sdtEndPr>
      <w:rPr>
        <w:noProof/>
      </w:rPr>
    </w:sdtEndPr>
    <w:sdtContent>
      <w:p w14:paraId="6D82473F" w14:textId="24996EEC" w:rsidR="005B3C88" w:rsidRPr="005B3C88" w:rsidRDefault="005B3C88">
        <w:pPr>
          <w:pStyle w:val="Pidipagina"/>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8755C0">
          <w:rPr>
            <w:rFonts w:cs="Nobel-Book"/>
            <w:noProof/>
          </w:rPr>
          <w:t>3</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8755C0">
          <w:rPr>
            <w:rFonts w:cs="Nobel-Book"/>
            <w:noProof/>
          </w:rPr>
          <w:t>3</w:t>
        </w:r>
        <w:r w:rsidRPr="005B3C88">
          <w:rPr>
            <w:rFonts w:cs="Nobel-Book"/>
            <w:noProof/>
          </w:rPr>
          <w:fldChar w:fldCharType="end"/>
        </w:r>
      </w:p>
    </w:sdtContent>
  </w:sdt>
  <w:p w14:paraId="39F43126" w14:textId="77777777" w:rsidR="005B3C88" w:rsidRDefault="005B3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CD65" w14:textId="77777777" w:rsidR="00940086" w:rsidRDefault="00940086" w:rsidP="005E4875">
      <w:pPr>
        <w:spacing w:after="0" w:line="240" w:lineRule="auto"/>
      </w:pPr>
      <w:r>
        <w:separator/>
      </w:r>
    </w:p>
  </w:footnote>
  <w:footnote w:type="continuationSeparator" w:id="0">
    <w:p w14:paraId="35750D4F" w14:textId="77777777" w:rsidR="00940086" w:rsidRDefault="00940086"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EBBE" w14:textId="79F807D6" w:rsidR="00064D21" w:rsidRDefault="000A582F" w:rsidP="00064D21">
    <w:pPr>
      <w:pStyle w:val="Intestazione"/>
      <w:tabs>
        <w:tab w:val="clear" w:pos="9026"/>
        <w:tab w:val="right" w:pos="8973"/>
      </w:tabs>
    </w:pPr>
    <w:r>
      <w:rPr>
        <w:noProof/>
        <w:lang w:val="en-US" w:eastAsia="ja-JP"/>
      </w:rPr>
      <mc:AlternateContent>
        <mc:Choice Requires="wps">
          <w:drawing>
            <wp:anchor distT="0" distB="0" distL="114300" distR="114300" simplePos="0" relativeHeight="251659264" behindDoc="0" locked="0" layoutInCell="0" allowOverlap="1" wp14:anchorId="3B5198E6" wp14:editId="5F28102F">
              <wp:simplePos x="0" y="0"/>
              <wp:positionH relativeFrom="page">
                <wp:posOffset>0</wp:posOffset>
              </wp:positionH>
              <wp:positionV relativeFrom="page">
                <wp:posOffset>190500</wp:posOffset>
              </wp:positionV>
              <wp:extent cx="7560310" cy="273050"/>
              <wp:effectExtent l="0" t="0" r="0" b="12700"/>
              <wp:wrapNone/>
              <wp:docPr id="2" name="MSIPCMba30491195b38f73359f9617" descr="{&quot;HashCode&quot;:-207661815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DFAA8" w14:textId="4159141F" w:rsidR="000A582F" w:rsidRPr="000A582F" w:rsidRDefault="000A582F" w:rsidP="000A582F">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5198E6" id="_x0000_t202" coordsize="21600,21600" o:spt="202" path="m,l,21600r21600,l21600,xe">
              <v:stroke joinstyle="miter"/>
              <v:path gradientshapeok="t" o:connecttype="rect"/>
            </v:shapetype>
            <v:shape id="MSIPCMba30491195b38f73359f9617" o:spid="_x0000_s1027" type="#_x0000_t202" alt="{&quot;HashCode&quot;:-207661815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FEVozmzAgAASAUAAA4A&#10;AAAAAAAAAAAAAAAALgIAAGRycy9lMm9Eb2MueG1sUEsBAi0AFAAGAAgAAAAhAGkB3iPcAAAABwEA&#10;AA8AAAAAAAAAAAAAAAAADQUAAGRycy9kb3ducmV2LnhtbFBLBQYAAAAABAAEAPMAAAAWBgAAAAA=&#10;" o:allowincell="f" filled="f" stroked="f" strokeweight=".5pt">
              <v:textbox inset="20pt,0,,0">
                <w:txbxContent>
                  <w:p w14:paraId="397DFAA8" w14:textId="4159141F" w:rsidR="000A582F" w:rsidRPr="000A582F" w:rsidRDefault="000A582F" w:rsidP="000A582F">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02B27"/>
    <w:multiLevelType w:val="hybridMultilevel"/>
    <w:tmpl w:val="F3E0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21509"/>
    <w:multiLevelType w:val="hybridMultilevel"/>
    <w:tmpl w:val="591E59B6"/>
    <w:lvl w:ilvl="0" w:tplc="115C502C">
      <w:start w:val="1"/>
      <w:numFmt w:val="decimal"/>
      <w:pStyle w:val="Questions"/>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E0BFB"/>
    <w:multiLevelType w:val="hybridMultilevel"/>
    <w:tmpl w:val="22DE0B44"/>
    <w:lvl w:ilvl="0" w:tplc="B7FCD03C">
      <w:start w:val="1"/>
      <w:numFmt w:val="upperLetter"/>
      <w:pStyle w:val="Tit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FC3"/>
    <w:multiLevelType w:val="multilevel"/>
    <w:tmpl w:val="6DC80902"/>
    <w:lvl w:ilvl="0">
      <w:start w:val="1"/>
      <w:numFmt w:val="bullet"/>
      <w:lvlText w:val=""/>
      <w:lvlJc w:val="left"/>
      <w:pPr>
        <w:ind w:left="720" w:hanging="360"/>
      </w:pPr>
      <w:rPr>
        <w:rFonts w:ascii="Wingdings" w:hAnsi="Wingdings" w:hint="default"/>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315D1"/>
    <w:multiLevelType w:val="multilevel"/>
    <w:tmpl w:val="D6D2D9B6"/>
    <w:lvl w:ilvl="0">
      <w:start w:val="1"/>
      <w:numFmt w:val="decimal"/>
      <w:pStyle w:val="Title1"/>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3D79B3"/>
    <w:multiLevelType w:val="multilevel"/>
    <w:tmpl w:val="582887EC"/>
    <w:lvl w:ilvl="0">
      <w:start w:val="1"/>
      <w:numFmt w:val="bullet"/>
      <w:lvlText w:val="●"/>
      <w:lvlJc w:val="left"/>
      <w:pPr>
        <w:ind w:left="720" w:hanging="360"/>
      </w:pPr>
      <w:rPr>
        <w:rFonts w:ascii="Arial" w:eastAsia="Arial" w:hAnsi="Arial" w:cs="Arial"/>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2"/>
  </w:num>
  <w:num w:numId="4">
    <w:abstractNumId w:val="6"/>
  </w:num>
  <w:num w:numId="5">
    <w:abstractNumId w:val="8"/>
  </w:num>
  <w:num w:numId="6">
    <w:abstractNumId w:val="0"/>
  </w:num>
  <w:num w:numId="7">
    <w:abstractNumId w:val="7"/>
  </w:num>
  <w:num w:numId="8">
    <w:abstractNumId w:val="8"/>
  </w:num>
  <w:num w:numId="9">
    <w:abstractNumId w:val="8"/>
  </w:num>
  <w:num w:numId="10">
    <w:abstractNumId w:val="4"/>
  </w:num>
  <w:num w:numId="11">
    <w:abstractNumId w:val="3"/>
  </w:num>
  <w:num w:numId="12">
    <w:abstractNumId w:val="4"/>
  </w:num>
  <w:num w:numId="13">
    <w:abstractNumId w:val="8"/>
  </w:num>
  <w:num w:numId="14">
    <w:abstractNumId w:val="8"/>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hyphenationZone w:val="283"/>
  <w:drawingGridHorizontalSpacing w:val="499"/>
  <w:drawingGridVerticalSpacing w:val="499"/>
  <w:doNotUseMarginsForDrawingGridOrigin/>
  <w:drawingGridHorizontalOrigin w:val="1440"/>
  <w:drawingGridVerticalOrigin w:val="14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B"/>
    <w:rsid w:val="0002364A"/>
    <w:rsid w:val="00041E5A"/>
    <w:rsid w:val="000533E2"/>
    <w:rsid w:val="00061512"/>
    <w:rsid w:val="0006157E"/>
    <w:rsid w:val="00064D21"/>
    <w:rsid w:val="000A582F"/>
    <w:rsid w:val="000C6A02"/>
    <w:rsid w:val="00101A16"/>
    <w:rsid w:val="00103BA7"/>
    <w:rsid w:val="0011470B"/>
    <w:rsid w:val="0015745D"/>
    <w:rsid w:val="00176D99"/>
    <w:rsid w:val="001946DA"/>
    <w:rsid w:val="001D26A7"/>
    <w:rsid w:val="001E7DC1"/>
    <w:rsid w:val="0021039F"/>
    <w:rsid w:val="00216162"/>
    <w:rsid w:val="0022475C"/>
    <w:rsid w:val="002259FE"/>
    <w:rsid w:val="0026312D"/>
    <w:rsid w:val="00280E1D"/>
    <w:rsid w:val="002838F4"/>
    <w:rsid w:val="002A0DAC"/>
    <w:rsid w:val="002D2D0E"/>
    <w:rsid w:val="002F7683"/>
    <w:rsid w:val="003304B9"/>
    <w:rsid w:val="00353474"/>
    <w:rsid w:val="00354AE8"/>
    <w:rsid w:val="0036542B"/>
    <w:rsid w:val="00383D4F"/>
    <w:rsid w:val="00395CEC"/>
    <w:rsid w:val="003C6241"/>
    <w:rsid w:val="003E38EB"/>
    <w:rsid w:val="004116C3"/>
    <w:rsid w:val="00431072"/>
    <w:rsid w:val="004343D1"/>
    <w:rsid w:val="00443110"/>
    <w:rsid w:val="00462800"/>
    <w:rsid w:val="00476D3C"/>
    <w:rsid w:val="004A48E7"/>
    <w:rsid w:val="004C0CB8"/>
    <w:rsid w:val="004C11A6"/>
    <w:rsid w:val="004C1984"/>
    <w:rsid w:val="004C420E"/>
    <w:rsid w:val="004E1B61"/>
    <w:rsid w:val="005048B5"/>
    <w:rsid w:val="005123A9"/>
    <w:rsid w:val="005131AF"/>
    <w:rsid w:val="0051396E"/>
    <w:rsid w:val="00545E8C"/>
    <w:rsid w:val="005576D7"/>
    <w:rsid w:val="00560B85"/>
    <w:rsid w:val="005A0F3D"/>
    <w:rsid w:val="005A2D72"/>
    <w:rsid w:val="005B3C88"/>
    <w:rsid w:val="005D4B8A"/>
    <w:rsid w:val="005E1D26"/>
    <w:rsid w:val="005E4875"/>
    <w:rsid w:val="005E5C7E"/>
    <w:rsid w:val="0060273D"/>
    <w:rsid w:val="00605773"/>
    <w:rsid w:val="006071C6"/>
    <w:rsid w:val="00612393"/>
    <w:rsid w:val="00621A11"/>
    <w:rsid w:val="006267B9"/>
    <w:rsid w:val="0063357F"/>
    <w:rsid w:val="00634B41"/>
    <w:rsid w:val="00637FC6"/>
    <w:rsid w:val="00652171"/>
    <w:rsid w:val="006A721B"/>
    <w:rsid w:val="006B7F1E"/>
    <w:rsid w:val="006C2AAF"/>
    <w:rsid w:val="006D4F96"/>
    <w:rsid w:val="006D6DE1"/>
    <w:rsid w:val="007149B5"/>
    <w:rsid w:val="00716024"/>
    <w:rsid w:val="00753CB9"/>
    <w:rsid w:val="0076304C"/>
    <w:rsid w:val="00770193"/>
    <w:rsid w:val="007A0A9F"/>
    <w:rsid w:val="007D1E7F"/>
    <w:rsid w:val="007D55BC"/>
    <w:rsid w:val="007E29CF"/>
    <w:rsid w:val="008254A9"/>
    <w:rsid w:val="008277E0"/>
    <w:rsid w:val="008346D8"/>
    <w:rsid w:val="00834940"/>
    <w:rsid w:val="00835074"/>
    <w:rsid w:val="0084434C"/>
    <w:rsid w:val="008755C0"/>
    <w:rsid w:val="008A6213"/>
    <w:rsid w:val="008C4F87"/>
    <w:rsid w:val="009163F5"/>
    <w:rsid w:val="0092402D"/>
    <w:rsid w:val="00940086"/>
    <w:rsid w:val="009447AA"/>
    <w:rsid w:val="00954062"/>
    <w:rsid w:val="00973F19"/>
    <w:rsid w:val="00982C96"/>
    <w:rsid w:val="009A6D11"/>
    <w:rsid w:val="009C7B62"/>
    <w:rsid w:val="009D32D1"/>
    <w:rsid w:val="00A32388"/>
    <w:rsid w:val="00A56225"/>
    <w:rsid w:val="00A73068"/>
    <w:rsid w:val="00A90FF8"/>
    <w:rsid w:val="00A95305"/>
    <w:rsid w:val="00AB2436"/>
    <w:rsid w:val="00AE511B"/>
    <w:rsid w:val="00AE57DA"/>
    <w:rsid w:val="00AF34C7"/>
    <w:rsid w:val="00B13549"/>
    <w:rsid w:val="00B21746"/>
    <w:rsid w:val="00B37628"/>
    <w:rsid w:val="00B92A65"/>
    <w:rsid w:val="00BB3DBA"/>
    <w:rsid w:val="00C114B9"/>
    <w:rsid w:val="00C33F61"/>
    <w:rsid w:val="00C36279"/>
    <w:rsid w:val="00C57A73"/>
    <w:rsid w:val="00C753DA"/>
    <w:rsid w:val="00C9464C"/>
    <w:rsid w:val="00C972DE"/>
    <w:rsid w:val="00CA4A33"/>
    <w:rsid w:val="00CD3AED"/>
    <w:rsid w:val="00CE31EA"/>
    <w:rsid w:val="00D25BFF"/>
    <w:rsid w:val="00D327FC"/>
    <w:rsid w:val="00D6174B"/>
    <w:rsid w:val="00D726C4"/>
    <w:rsid w:val="00DD3495"/>
    <w:rsid w:val="00DD581E"/>
    <w:rsid w:val="00DF3764"/>
    <w:rsid w:val="00DF3F18"/>
    <w:rsid w:val="00DF5CB7"/>
    <w:rsid w:val="00E12E00"/>
    <w:rsid w:val="00E229BB"/>
    <w:rsid w:val="00E273A6"/>
    <w:rsid w:val="00E527C1"/>
    <w:rsid w:val="00E53A09"/>
    <w:rsid w:val="00E556C3"/>
    <w:rsid w:val="00E71DDD"/>
    <w:rsid w:val="00E87956"/>
    <w:rsid w:val="00EB04E3"/>
    <w:rsid w:val="00ED2A68"/>
    <w:rsid w:val="00EE65B6"/>
    <w:rsid w:val="00F22A8A"/>
    <w:rsid w:val="00F60892"/>
    <w:rsid w:val="00F65F1D"/>
    <w:rsid w:val="00F846C8"/>
    <w:rsid w:val="00F90F66"/>
    <w:rsid w:val="00FB6B1A"/>
    <w:rsid w:val="00FE2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E154A9"/>
  <w14:discardImageEditingData/>
  <w14:defaultImageDpi w14:val="96"/>
  <w15:chartTrackingRefBased/>
  <w15:docId w15:val="{7C206EF2-4F3E-462E-9346-CBA5E0F0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E5A"/>
    <w:rPr>
      <w:rFonts w:ascii="Nobel-Book" w:hAnsi="Nobel-Book"/>
    </w:rPr>
  </w:style>
  <w:style w:type="paragraph" w:styleId="Titolo1">
    <w:name w:val="heading 1"/>
    <w:basedOn w:val="Normale"/>
    <w:next w:val="Normale"/>
    <w:link w:val="Titolo1Carattere"/>
    <w:uiPriority w:val="9"/>
    <w:qFormat/>
    <w:rsid w:val="004C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ullets1">
    <w:name w:val="Bullets 1"/>
    <w:basedOn w:val="Normale"/>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e"/>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e"/>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e"/>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e"/>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e"/>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Titolo1"/>
    <w:next w:val="Title2"/>
    <w:qFormat/>
    <w:rsid w:val="004C1984"/>
    <w:pPr>
      <w:keepLines w:val="0"/>
      <w:numPr>
        <w:numId w:val="14"/>
      </w:numPr>
      <w:pBdr>
        <w:bottom w:val="single" w:sz="24" w:space="1" w:color="C0C0C0"/>
      </w:pBdr>
      <w:shd w:val="clear" w:color="auto" w:fill="333333"/>
      <w:tabs>
        <w:tab w:val="left" w:pos="1418"/>
        <w:tab w:val="left" w:pos="2268"/>
        <w:tab w:val="right" w:pos="9923"/>
      </w:tabs>
      <w:spacing w:before="0" w:line="400" w:lineRule="exact"/>
    </w:pPr>
    <w:rPr>
      <w:rFonts w:ascii="Nobel-Bold" w:eastAsia="MS Mincho" w:hAnsi="Nobel-Bold" w:cs="Times New Roman"/>
      <w:noProof/>
      <w:color w:val="FFFFFF"/>
      <w:sz w:val="40"/>
      <w:szCs w:val="20"/>
      <w:lang w:eastAsia="ja-JP"/>
    </w:rPr>
  </w:style>
  <w:style w:type="character" w:customStyle="1" w:styleId="Titolo2Carattere">
    <w:name w:val="Titolo 2 Carattere"/>
    <w:basedOn w:val="Carpredefinitoparagrafo"/>
    <w:link w:val="Titolo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Titolo3"/>
    <w:next w:val="Questions"/>
    <w:qFormat/>
    <w:rsid w:val="004C1984"/>
    <w:pPr>
      <w:keepNext w:val="0"/>
      <w:keepLines w:val="0"/>
      <w:numPr>
        <w:numId w:val="12"/>
      </w:numPr>
      <w:pBdr>
        <w:bottom w:val="single" w:sz="24" w:space="1" w:color="999999"/>
      </w:pBdr>
      <w:tabs>
        <w:tab w:val="left" w:pos="709"/>
      </w:tabs>
      <w:spacing w:before="360" w:line="400" w:lineRule="exact"/>
      <w:outlineLvl w:val="1"/>
    </w:pPr>
    <w:rPr>
      <w:rFonts w:ascii="Nobel-Book" w:eastAsia="MS Mincho" w:hAnsi="Nobel-Book" w:cs="Nobel-Book"/>
      <w:b/>
      <w:bCs/>
      <w:noProof/>
      <w:color w:val="auto"/>
      <w:sz w:val="36"/>
      <w:szCs w:val="20"/>
      <w:lang w:eastAsia="ja-JP"/>
    </w:rPr>
  </w:style>
  <w:style w:type="character" w:customStyle="1" w:styleId="Titolo3Carattere">
    <w:name w:val="Titolo 3 Carattere"/>
    <w:basedOn w:val="Carpredefinitoparagrafo"/>
    <w:link w:val="Titolo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e"/>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Titolo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Titolo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e"/>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e"/>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e"/>
    <w:rsid w:val="00973F19"/>
    <w:pPr>
      <w:tabs>
        <w:tab w:val="clear" w:pos="833"/>
        <w:tab w:val="left" w:pos="360"/>
      </w:tabs>
    </w:pPr>
  </w:style>
  <w:style w:type="paragraph" w:customStyle="1" w:styleId="titlelevel4">
    <w:name w:val="titlelevel4"/>
    <w:basedOn w:val="Normale"/>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Intestazione">
    <w:name w:val="header"/>
    <w:basedOn w:val="Normale"/>
    <w:link w:val="IntestazioneCarattere"/>
    <w:uiPriority w:val="99"/>
    <w:unhideWhenUsed/>
    <w:rsid w:val="005E487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E4875"/>
    <w:rPr>
      <w:rFonts w:ascii="Nobel-Book" w:hAnsi="Nobel-Book"/>
    </w:rPr>
  </w:style>
  <w:style w:type="paragraph" w:styleId="Pidipagina">
    <w:name w:val="footer"/>
    <w:basedOn w:val="Normale"/>
    <w:link w:val="PidipaginaCarattere"/>
    <w:uiPriority w:val="99"/>
    <w:unhideWhenUsed/>
    <w:rsid w:val="005E487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E4875"/>
    <w:rPr>
      <w:rFonts w:ascii="Nobel-Book" w:hAnsi="Nobel-Book"/>
    </w:rPr>
  </w:style>
  <w:style w:type="paragraph" w:styleId="Data">
    <w:name w:val="Date"/>
    <w:basedOn w:val="Normale"/>
    <w:next w:val="Normale"/>
    <w:link w:val="DataCarattere"/>
    <w:uiPriority w:val="99"/>
    <w:semiHidden/>
    <w:unhideWhenUsed/>
    <w:rsid w:val="0051396E"/>
  </w:style>
  <w:style w:type="character" w:customStyle="1" w:styleId="DataCarattere">
    <w:name w:val="Data Carattere"/>
    <w:basedOn w:val="Carpredefinitoparagrafo"/>
    <w:link w:val="Data"/>
    <w:uiPriority w:val="99"/>
    <w:semiHidden/>
    <w:rsid w:val="0051396E"/>
    <w:rPr>
      <w:rFonts w:ascii="Nobel-Book" w:hAnsi="Nobel-Book"/>
    </w:rPr>
  </w:style>
  <w:style w:type="paragraph" w:styleId="Paragrafoelenco">
    <w:name w:val="List Paragraph"/>
    <w:basedOn w:val="Normale"/>
    <w:uiPriority w:val="34"/>
    <w:qFormat/>
    <w:rsid w:val="0051396E"/>
    <w:pPr>
      <w:ind w:left="720"/>
      <w:contextualSpacing/>
    </w:pPr>
    <w:rPr>
      <w:rFonts w:asciiTheme="minorHAnsi" w:eastAsiaTheme="minorHAnsi" w:hAnsiTheme="minorHAnsi"/>
      <w:lang w:val="en-US" w:eastAsia="en-US"/>
    </w:rPr>
  </w:style>
  <w:style w:type="paragraph" w:styleId="Testofumetto">
    <w:name w:val="Balloon Text"/>
    <w:basedOn w:val="Normale"/>
    <w:link w:val="TestofumettoCarattere"/>
    <w:uiPriority w:val="99"/>
    <w:semiHidden/>
    <w:unhideWhenUsed/>
    <w:rsid w:val="005E1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D26"/>
    <w:rPr>
      <w:rFonts w:ascii="Segoe UI" w:hAnsi="Segoe UI" w:cs="Segoe UI"/>
      <w:sz w:val="18"/>
      <w:szCs w:val="18"/>
    </w:rPr>
  </w:style>
  <w:style w:type="paragraph" w:customStyle="1" w:styleId="Questions">
    <w:name w:val="Questions"/>
    <w:basedOn w:val="Normale"/>
    <w:next w:val="Text"/>
    <w:qFormat/>
    <w:rsid w:val="004C1984"/>
    <w:pPr>
      <w:numPr>
        <w:numId w:val="11"/>
      </w:numPr>
      <w:pBdr>
        <w:bottom w:val="single" w:sz="6" w:space="1" w:color="000000"/>
      </w:pBdr>
      <w:tabs>
        <w:tab w:val="left" w:pos="833"/>
      </w:tabs>
      <w:spacing w:before="360" w:after="120" w:line="240" w:lineRule="exact"/>
    </w:pPr>
    <w:rPr>
      <w:rFonts w:ascii="Nobel-Bold" w:eastAsia="MS Mincho" w:hAnsi="Nobel-Bold" w:cs="Nobel-Bold"/>
      <w:noProof/>
      <w:lang w:eastAsia="ja-JP"/>
    </w:rPr>
  </w:style>
  <w:style w:type="character" w:customStyle="1" w:styleId="Titolo1Carattere">
    <w:name w:val="Titolo 1 Carattere"/>
    <w:basedOn w:val="Carpredefinitoparagrafo"/>
    <w:link w:val="Titolo1"/>
    <w:uiPriority w:val="9"/>
    <w:rsid w:val="004C1984"/>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353474"/>
    <w:rPr>
      <w:sz w:val="16"/>
      <w:szCs w:val="16"/>
    </w:rPr>
  </w:style>
  <w:style w:type="paragraph" w:styleId="Testocommento">
    <w:name w:val="annotation text"/>
    <w:basedOn w:val="Normale"/>
    <w:link w:val="TestocommentoCarattere"/>
    <w:uiPriority w:val="99"/>
    <w:semiHidden/>
    <w:unhideWhenUsed/>
    <w:rsid w:val="003534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3474"/>
    <w:rPr>
      <w:rFonts w:ascii="Nobel-Book" w:hAnsi="Nobel-Book"/>
      <w:sz w:val="20"/>
      <w:szCs w:val="20"/>
    </w:rPr>
  </w:style>
  <w:style w:type="paragraph" w:styleId="Soggettocommento">
    <w:name w:val="annotation subject"/>
    <w:basedOn w:val="Testocommento"/>
    <w:next w:val="Testocommento"/>
    <w:link w:val="SoggettocommentoCarattere"/>
    <w:uiPriority w:val="99"/>
    <w:semiHidden/>
    <w:unhideWhenUsed/>
    <w:rsid w:val="00353474"/>
    <w:rPr>
      <w:b/>
      <w:bCs/>
    </w:rPr>
  </w:style>
  <w:style w:type="character" w:customStyle="1" w:styleId="SoggettocommentoCarattere">
    <w:name w:val="Soggetto commento Carattere"/>
    <w:basedOn w:val="TestocommentoCarattere"/>
    <w:link w:val="Soggettocommento"/>
    <w:uiPriority w:val="99"/>
    <w:semiHidden/>
    <w:rsid w:val="00353474"/>
    <w:rPr>
      <w:rFonts w:ascii="Nobel-Book" w:hAnsi="Nobel-Book"/>
      <w:b/>
      <w:bCs/>
      <w:sz w:val="20"/>
      <w:szCs w:val="20"/>
    </w:rPr>
  </w:style>
  <w:style w:type="paragraph" w:styleId="Revisione">
    <w:name w:val="Revision"/>
    <w:hidden/>
    <w:uiPriority w:val="99"/>
    <w:semiHidden/>
    <w:rsid w:val="003C6241"/>
    <w:pPr>
      <w:spacing w:after="0" w:line="240" w:lineRule="auto"/>
    </w:pPr>
    <w:rPr>
      <w:rFonts w:ascii="Nobel-Book" w:hAnsi="Nobe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AppData\Roaming\Microsoft\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0CCEE66D13445A5252AD775B4F9EC" ma:contentTypeVersion="13" ma:contentTypeDescription="Create a new document." ma:contentTypeScope="" ma:versionID="650b0ca4f977c5a9e88a02df99dddd2d">
  <xsd:schema xmlns:xsd="http://www.w3.org/2001/XMLSchema" xmlns:xs="http://www.w3.org/2001/XMLSchema" xmlns:p="http://schemas.microsoft.com/office/2006/metadata/properties" xmlns:ns2="819a5fd1-00f6-4261-a5c8-a8623eafac0a" xmlns:ns3="368c10df-d287-4e63-b673-8fcb7cb90110" targetNamespace="http://schemas.microsoft.com/office/2006/metadata/properties" ma:root="true" ma:fieldsID="fe467fc72ca3dcf767be921008864cae" ns2:_="" ns3:_="">
    <xsd:import namespace="819a5fd1-00f6-4261-a5c8-a8623eafac0a"/>
    <xsd:import namespace="368c10df-d287-4e63-b673-8fcb7cb90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a5fd1-00f6-4261-a5c8-a8623eafa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10df-d287-4e63-b673-8fcb7cb901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D3392-9500-4130-975F-707AFA123720}">
  <ds:schemaRefs>
    <ds:schemaRef ds:uri="http://schemas.microsoft.com/sharepoint/v3/contenttype/forms"/>
  </ds:schemaRefs>
</ds:datastoreItem>
</file>

<file path=customXml/itemProps2.xml><?xml version="1.0" encoding="utf-8"?>
<ds:datastoreItem xmlns:ds="http://schemas.openxmlformats.org/officeDocument/2006/customXml" ds:itemID="{F5550B51-2BF1-43C3-937D-E63D11FA1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2212C-392C-48D4-9AF7-3828AA7F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a5fd1-00f6-4261-a5c8-a8623eafac0a"/>
    <ds:schemaRef ds:uri="368c10df-d287-4e63-b673-8fcb7cb90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Lexus press release template.dotx</Template>
  <TotalTime>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Silvani</cp:lastModifiedBy>
  <cp:revision>2</cp:revision>
  <cp:lastPrinted>2018-01-11T12:52:00Z</cp:lastPrinted>
  <dcterms:created xsi:type="dcterms:W3CDTF">2022-04-27T09:15:00Z</dcterms:created>
  <dcterms:modified xsi:type="dcterms:W3CDTF">2022-04-27T09:15:00Z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0x0101008210CCEE66D13445A5252AD775B4F9EC</vt:lpwstr>
  </property>
  <property fmtid="{D5CDD505-2E9C-101B-9397-08002B2CF9AE}" pid="3" name="MSIP_Label_b090d082-23a7-4efc-8d90-1a8b753b22b9_Enabled">
    <vt:lpwstr>true</vt:lpwstr>
  </property>
  <property fmtid="{D5CDD505-2E9C-101B-9397-08002B2CF9AE}" pid="4" name="MSIP_Label_b090d082-23a7-4efc-8d90-1a8b753b22b9_SetDate">
    <vt:lpwstr>2022-04-12T16:37:30Z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0772584f-6924-49ae-aac9-4e3963bca971</vt:lpwstr>
  </property>
  <property fmtid="{D5CDD505-2E9C-101B-9397-08002B2CF9AE}" pid="9" name="MSIP_Label_b090d082-23a7-4efc-8d90-1a8b753b22b9_ContentBits">
    <vt:lpwstr>0</vt:lpwstr>
  </property>
</Properties>
</file>