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D319" w14:textId="3BE5CCD4" w:rsidR="006A5FE5" w:rsidRDefault="007148FB" w:rsidP="0083351A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COMUNICATO STAMPA</w:t>
      </w:r>
    </w:p>
    <w:p w14:paraId="0A3EBD64" w14:textId="38216348" w:rsidR="005B0FEE" w:rsidRDefault="005B0FEE" w:rsidP="005B0FE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73EA8065" w14:textId="12F12B3D" w:rsidR="00BA23B8" w:rsidRDefault="00BA23B8" w:rsidP="005B0FE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49148CBD" w14:textId="77777777" w:rsidR="00CA2E36" w:rsidRDefault="00CA2E36" w:rsidP="005B0FE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1A473091" w14:textId="24EE18A0" w:rsidR="00170F50" w:rsidRDefault="00BA23B8" w:rsidP="005B0FE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La Puglia dell’arredo e del design a Milano per Tortona rocks,</w:t>
      </w:r>
      <w:r w:rsidR="00191F1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evento di spicco del Fuorisalone</w:t>
      </w:r>
      <w:r w:rsidR="00191F1C">
        <w:rPr>
          <w:b/>
          <w:color w:val="000000" w:themeColor="text1"/>
        </w:rPr>
        <w:t xml:space="preserve">, con la </w:t>
      </w:r>
      <w:r w:rsidR="00C31E4E">
        <w:rPr>
          <w:b/>
          <w:color w:val="000000" w:themeColor="text1"/>
        </w:rPr>
        <w:t>mostra “Nel blu dipinto di blu”</w:t>
      </w:r>
    </w:p>
    <w:p w14:paraId="5D336A78" w14:textId="7BB3B54B" w:rsidR="00CF4035" w:rsidRPr="00CF4035" w:rsidRDefault="00CF4035" w:rsidP="00CF4035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F4035">
        <w:rPr>
          <w:b/>
          <w:color w:val="000000" w:themeColor="text1"/>
        </w:rPr>
        <w:t>Nel 2021 export record della Puglia n</w:t>
      </w:r>
      <w:r>
        <w:rPr>
          <w:b/>
          <w:color w:val="000000" w:themeColor="text1"/>
        </w:rPr>
        <w:t>el legno-arredo: +44,7%</w:t>
      </w:r>
    </w:p>
    <w:p w14:paraId="13F2755E" w14:textId="48D225D0" w:rsidR="00DA2A31" w:rsidRPr="00CF4035" w:rsidRDefault="00DA2A31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41017CFF" w14:textId="77777777" w:rsidR="008635D1" w:rsidRPr="00CF4035" w:rsidRDefault="008635D1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64E191DC" w14:textId="2A7FBC1D" w:rsidR="00DA2A31" w:rsidRDefault="00A11CD8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A11CD8">
        <w:rPr>
          <w:bCs/>
          <w:color w:val="000000" w:themeColor="text1"/>
        </w:rPr>
        <w:t xml:space="preserve">La Regione </w:t>
      </w:r>
      <w:r>
        <w:rPr>
          <w:bCs/>
          <w:color w:val="000000" w:themeColor="text1"/>
        </w:rPr>
        <w:t xml:space="preserve">Puglia, forte di un risultato esportativo </w:t>
      </w:r>
      <w:r w:rsidR="00191F1C">
        <w:rPr>
          <w:bCs/>
          <w:color w:val="000000" w:themeColor="text1"/>
        </w:rPr>
        <w:t xml:space="preserve">nel settore del legno-arredo </w:t>
      </w:r>
      <w:r w:rsidR="000361A4">
        <w:rPr>
          <w:bCs/>
          <w:color w:val="000000" w:themeColor="text1"/>
        </w:rPr>
        <w:t>che ha superato i 433 milioni nel 2021</w:t>
      </w:r>
      <w:r w:rsidR="00191F1C">
        <w:rPr>
          <w:bCs/>
          <w:color w:val="000000" w:themeColor="text1"/>
        </w:rPr>
        <w:t xml:space="preserve">, </w:t>
      </w:r>
      <w:r w:rsidR="00CA2E36">
        <w:rPr>
          <w:bCs/>
          <w:color w:val="000000" w:themeColor="text1"/>
        </w:rPr>
        <w:t>sarà</w:t>
      </w:r>
      <w:r w:rsidR="00191F1C">
        <w:rPr>
          <w:bCs/>
          <w:color w:val="000000" w:themeColor="text1"/>
        </w:rPr>
        <w:t xml:space="preserve"> a Milano</w:t>
      </w:r>
      <w:r w:rsidR="000B61A4">
        <w:rPr>
          <w:bCs/>
          <w:color w:val="000000" w:themeColor="text1"/>
        </w:rPr>
        <w:t xml:space="preserve"> dal 6 al 12 giugno, durante i</w:t>
      </w:r>
      <w:r w:rsidR="00191F1C">
        <w:rPr>
          <w:bCs/>
          <w:color w:val="000000" w:themeColor="text1"/>
        </w:rPr>
        <w:t xml:space="preserve">l Salone del </w:t>
      </w:r>
      <w:r w:rsidR="000B61A4">
        <w:rPr>
          <w:bCs/>
          <w:color w:val="000000" w:themeColor="text1"/>
        </w:rPr>
        <w:t>M</w:t>
      </w:r>
      <w:r w:rsidR="00191F1C">
        <w:rPr>
          <w:bCs/>
          <w:color w:val="000000" w:themeColor="text1"/>
        </w:rPr>
        <w:t>obile</w:t>
      </w:r>
      <w:r w:rsidR="000B61A4">
        <w:rPr>
          <w:bCs/>
          <w:color w:val="000000" w:themeColor="text1"/>
        </w:rPr>
        <w:t>,</w:t>
      </w:r>
      <w:r w:rsidR="00191F1C">
        <w:rPr>
          <w:bCs/>
          <w:color w:val="000000" w:themeColor="text1"/>
        </w:rPr>
        <w:t xml:space="preserve"> per partecipare ad uno dei principali eventi del Fuorisalone</w:t>
      </w:r>
      <w:r w:rsidR="00C31E4E">
        <w:rPr>
          <w:bCs/>
          <w:color w:val="000000" w:themeColor="text1"/>
        </w:rPr>
        <w:t>. Si tratta di Tortona Rocks, un progetto espositivo che coinvolge il distretto di Tortona</w:t>
      </w:r>
      <w:r w:rsidR="00CA2E36">
        <w:rPr>
          <w:bCs/>
          <w:color w:val="000000" w:themeColor="text1"/>
        </w:rPr>
        <w:t>, tra i principali protagonisti della Milano Design week.</w:t>
      </w:r>
    </w:p>
    <w:p w14:paraId="13D8CFA2" w14:textId="77777777" w:rsidR="00AF73D9" w:rsidRDefault="00AF73D9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046F6E56" w14:textId="1C0C02EC" w:rsidR="00CA2E36" w:rsidRDefault="002C4E71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 w:themeColor="text1"/>
        </w:rPr>
        <w:t xml:space="preserve">La </w:t>
      </w:r>
      <w:r w:rsidR="000B61A4" w:rsidRPr="001906C2">
        <w:rPr>
          <w:color w:val="000000"/>
        </w:rPr>
        <w:t>Sezione Promozione del Commercio, Artigianato ed Internazionalizzazione delle Imprese</w:t>
      </w:r>
      <w:r>
        <w:rPr>
          <w:color w:val="000000"/>
        </w:rPr>
        <w:t xml:space="preserve"> della Regione Puglia</w:t>
      </w:r>
      <w:r w:rsidR="000B61A4" w:rsidRPr="001906C2">
        <w:rPr>
          <w:color w:val="000000"/>
        </w:rPr>
        <w:t xml:space="preserve"> in collaborazione con Puglia Sviluppo</w:t>
      </w:r>
      <w:r w:rsidR="000B61A4">
        <w:rPr>
          <w:color w:val="000000"/>
        </w:rPr>
        <w:t xml:space="preserve">, </w:t>
      </w:r>
      <w:r>
        <w:rPr>
          <w:color w:val="000000"/>
        </w:rPr>
        <w:t>porterà negli spazi espositivi di Tortona Rocks, la mostra “</w:t>
      </w:r>
      <w:r w:rsidR="00E170B9">
        <w:rPr>
          <w:color w:val="000000"/>
        </w:rPr>
        <w:t xml:space="preserve">Design in Puglia. </w:t>
      </w:r>
      <w:r>
        <w:rPr>
          <w:color w:val="000000"/>
        </w:rPr>
        <w:t xml:space="preserve">Nel blu dipinto di blu”, che ha debuttato con grande successo all’Expo di Dubai in occasione della </w:t>
      </w:r>
      <w:r w:rsidRPr="00E170B9">
        <w:rPr>
          <w:i/>
          <w:iCs/>
          <w:color w:val="000000"/>
        </w:rPr>
        <w:t>Water Week</w:t>
      </w:r>
      <w:r>
        <w:rPr>
          <w:color w:val="000000"/>
        </w:rPr>
        <w:t>, la settimana dedicata all’acqua.</w:t>
      </w:r>
    </w:p>
    <w:p w14:paraId="64C2B0F8" w14:textId="77777777" w:rsidR="00AF73D9" w:rsidRDefault="00AF73D9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D7EF327" w14:textId="780B4E2B" w:rsidR="005662A5" w:rsidRDefault="005662A5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“La Puglia – ha detto l’assessore </w:t>
      </w:r>
      <w:r w:rsidR="00361F85">
        <w:rPr>
          <w:color w:val="000000"/>
        </w:rPr>
        <w:t xml:space="preserve">regionale </w:t>
      </w:r>
      <w:r>
        <w:rPr>
          <w:color w:val="000000"/>
        </w:rPr>
        <w:t>allo sviluppo economico</w:t>
      </w:r>
      <w:r w:rsidR="00CD0809">
        <w:rPr>
          <w:color w:val="000000"/>
        </w:rPr>
        <w:t xml:space="preserve"> </w:t>
      </w:r>
      <w:r>
        <w:rPr>
          <w:color w:val="000000"/>
        </w:rPr>
        <w:t xml:space="preserve">– ha voluto essere presente agli eventi del Fuorisalone di Milano </w:t>
      </w:r>
      <w:r w:rsidR="0037397E">
        <w:rPr>
          <w:color w:val="000000"/>
        </w:rPr>
        <w:t>nel circuito del</w:t>
      </w:r>
      <w:r>
        <w:rPr>
          <w:color w:val="000000"/>
        </w:rPr>
        <w:t xml:space="preserve"> </w:t>
      </w:r>
      <w:r>
        <w:rPr>
          <w:bCs/>
          <w:color w:val="000000" w:themeColor="text1"/>
        </w:rPr>
        <w:t xml:space="preserve">Tortona Rocks, </w:t>
      </w:r>
      <w:r w:rsidR="00717E13">
        <w:rPr>
          <w:bCs/>
          <w:color w:val="000000" w:themeColor="text1"/>
        </w:rPr>
        <w:t xml:space="preserve">perché </w:t>
      </w:r>
      <w:r w:rsidR="00361F85">
        <w:rPr>
          <w:bCs/>
          <w:color w:val="000000" w:themeColor="text1"/>
        </w:rPr>
        <w:t>è</w:t>
      </w:r>
      <w:r w:rsidR="00717E13">
        <w:rPr>
          <w:bCs/>
          <w:color w:val="000000" w:themeColor="text1"/>
        </w:rPr>
        <w:t xml:space="preserve"> la cornice più adatta a valorizzare il design pugliese</w:t>
      </w:r>
      <w:r w:rsidR="00361F85">
        <w:rPr>
          <w:bCs/>
          <w:color w:val="000000" w:themeColor="text1"/>
        </w:rPr>
        <w:t>,</w:t>
      </w:r>
      <w:r w:rsidR="00717E13">
        <w:rPr>
          <w:bCs/>
          <w:color w:val="000000" w:themeColor="text1"/>
        </w:rPr>
        <w:t xml:space="preserve"> che sta contribuendo a trainare il comparto del legno-arredo sui mercati esteri. Proprio nel 2021, in un anno complicato dal perdurare della pandemia, abbiamo assistito</w:t>
      </w:r>
      <w:r w:rsidR="00CC2C4D">
        <w:rPr>
          <w:bCs/>
          <w:color w:val="000000" w:themeColor="text1"/>
        </w:rPr>
        <w:t xml:space="preserve"> in Puglia</w:t>
      </w:r>
      <w:r w:rsidR="00717E13">
        <w:rPr>
          <w:bCs/>
          <w:color w:val="000000" w:themeColor="text1"/>
        </w:rPr>
        <w:t xml:space="preserve"> </w:t>
      </w:r>
      <w:r w:rsidR="00CD0809">
        <w:rPr>
          <w:bCs/>
          <w:color w:val="000000" w:themeColor="text1"/>
        </w:rPr>
        <w:t>alla</w:t>
      </w:r>
      <w:r w:rsidR="00717E13">
        <w:rPr>
          <w:bCs/>
          <w:color w:val="000000" w:themeColor="text1"/>
        </w:rPr>
        <w:t xml:space="preserve"> crescita delle esportazioni di settore </w:t>
      </w:r>
      <w:r w:rsidR="00CD0809">
        <w:rPr>
          <w:bCs/>
          <w:color w:val="000000" w:themeColor="text1"/>
        </w:rPr>
        <w:t>più alta degli ultimi dieci anni: il 44,7 per cento in più rispetto al 2020, per un valore assoluto di o</w:t>
      </w:r>
      <w:r w:rsidR="00CC2C4D">
        <w:rPr>
          <w:bCs/>
          <w:color w:val="000000" w:themeColor="text1"/>
        </w:rPr>
        <w:t>l</w:t>
      </w:r>
      <w:r w:rsidR="00CD0809">
        <w:rPr>
          <w:bCs/>
          <w:color w:val="000000" w:themeColor="text1"/>
        </w:rPr>
        <w:t>tre 433 milioni di euro</w:t>
      </w:r>
      <w:r w:rsidR="00361F85">
        <w:rPr>
          <w:bCs/>
          <w:color w:val="000000" w:themeColor="text1"/>
        </w:rPr>
        <w:t>, in saldo fortemente attivo rispetto alle importazioni</w:t>
      </w:r>
      <w:r w:rsidR="00CD0809">
        <w:rPr>
          <w:bCs/>
          <w:color w:val="000000" w:themeColor="text1"/>
        </w:rPr>
        <w:t xml:space="preserve">. </w:t>
      </w:r>
      <w:r w:rsidR="00361F85">
        <w:rPr>
          <w:bCs/>
          <w:color w:val="000000" w:themeColor="text1"/>
        </w:rPr>
        <w:t xml:space="preserve">Gli oggetti che presentiamo nella mostra immagine “Nel blu dipinto di blu”, accenderanno i riflettori sull’eccellenza delle imprese e dei designer pugliesi, </w:t>
      </w:r>
      <w:r w:rsidR="00CC2C4D">
        <w:rPr>
          <w:bCs/>
          <w:color w:val="000000" w:themeColor="text1"/>
        </w:rPr>
        <w:t xml:space="preserve">e offriranno un’occasione importante di promozione della Puglia in una vetrina prestigiosa e in una settimana </w:t>
      </w:r>
      <w:r w:rsidR="0037397E">
        <w:rPr>
          <w:bCs/>
          <w:color w:val="000000" w:themeColor="text1"/>
        </w:rPr>
        <w:t>strategica</w:t>
      </w:r>
      <w:r w:rsidR="00CC2C4D">
        <w:rPr>
          <w:bCs/>
          <w:color w:val="000000" w:themeColor="text1"/>
        </w:rPr>
        <w:t xml:space="preserve"> per</w:t>
      </w:r>
      <w:r w:rsidR="00B213EA">
        <w:rPr>
          <w:bCs/>
          <w:color w:val="000000" w:themeColor="text1"/>
        </w:rPr>
        <w:t xml:space="preserve"> la visibilità</w:t>
      </w:r>
      <w:r w:rsidR="00CC2C4D">
        <w:rPr>
          <w:bCs/>
          <w:color w:val="000000" w:themeColor="text1"/>
        </w:rPr>
        <w:t xml:space="preserve"> </w:t>
      </w:r>
      <w:r w:rsidR="00B213EA">
        <w:rPr>
          <w:bCs/>
          <w:color w:val="000000" w:themeColor="text1"/>
        </w:rPr>
        <w:t>del</w:t>
      </w:r>
      <w:r w:rsidR="00CC2C4D">
        <w:rPr>
          <w:bCs/>
          <w:color w:val="000000" w:themeColor="text1"/>
        </w:rPr>
        <w:t xml:space="preserve"> </w:t>
      </w:r>
      <w:r w:rsidR="00CC2C4D" w:rsidRPr="00B213EA">
        <w:rPr>
          <w:bCs/>
          <w:i/>
          <w:iCs/>
          <w:color w:val="000000" w:themeColor="text1"/>
        </w:rPr>
        <w:t>made in</w:t>
      </w:r>
      <w:r w:rsidR="00CC2C4D">
        <w:rPr>
          <w:bCs/>
          <w:color w:val="000000" w:themeColor="text1"/>
        </w:rPr>
        <w:t xml:space="preserve"> </w:t>
      </w:r>
      <w:proofErr w:type="spellStart"/>
      <w:r w:rsidR="00CC2C4D" w:rsidRPr="00B213EA">
        <w:rPr>
          <w:bCs/>
          <w:i/>
          <w:iCs/>
          <w:color w:val="000000" w:themeColor="text1"/>
        </w:rPr>
        <w:t>Ita</w:t>
      </w:r>
      <w:r w:rsidR="00B213EA" w:rsidRPr="00B213EA">
        <w:rPr>
          <w:bCs/>
          <w:i/>
          <w:iCs/>
          <w:color w:val="000000" w:themeColor="text1"/>
        </w:rPr>
        <w:t>ly</w:t>
      </w:r>
      <w:proofErr w:type="spellEnd"/>
      <w:r w:rsidR="00B213EA" w:rsidRPr="00B213EA">
        <w:rPr>
          <w:bCs/>
          <w:i/>
          <w:iCs/>
          <w:color w:val="000000" w:themeColor="text1"/>
        </w:rPr>
        <w:t xml:space="preserve"> </w:t>
      </w:r>
      <w:r w:rsidR="00B213EA" w:rsidRPr="00B213EA">
        <w:rPr>
          <w:bCs/>
          <w:color w:val="000000" w:themeColor="text1"/>
        </w:rPr>
        <w:t>nel mondo</w:t>
      </w:r>
      <w:r w:rsidR="00B213EA">
        <w:rPr>
          <w:bCs/>
          <w:color w:val="000000" w:themeColor="text1"/>
        </w:rPr>
        <w:t>”.</w:t>
      </w:r>
    </w:p>
    <w:p w14:paraId="38BC3BBB" w14:textId="77777777" w:rsidR="005662A5" w:rsidRPr="000A5471" w:rsidRDefault="005662A5" w:rsidP="00A11CD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DDD776" w14:textId="5BB263F8" w:rsidR="00B213EA" w:rsidRDefault="00E170B9" w:rsidP="000A547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A5471">
        <w:rPr>
          <w:color w:val="000000"/>
        </w:rPr>
        <w:t xml:space="preserve">Ispirata al titolo della canzone italiana più famosa al mondo, </w:t>
      </w:r>
      <w:r w:rsidRPr="000A5471">
        <w:rPr>
          <w:color w:val="222222"/>
        </w:rPr>
        <w:t>frutto della creatività di Domenico Modugno, pugliese di Polignano a Mare, che ne fu interprete e coautore, la mostra celebra l’importanza dell’acqua</w:t>
      </w:r>
      <w:r w:rsidR="00343133" w:rsidRPr="000A5471">
        <w:rPr>
          <w:color w:val="222222"/>
        </w:rPr>
        <w:t xml:space="preserve">, fonte di vita e di sviluppo economico, che ha accompagnato la storia della </w:t>
      </w:r>
      <w:r w:rsidR="00B213EA" w:rsidRPr="000A5471">
        <w:rPr>
          <w:color w:val="222222"/>
        </w:rPr>
        <w:t>regione</w:t>
      </w:r>
      <w:r w:rsidR="00343133" w:rsidRPr="000A5471">
        <w:rPr>
          <w:color w:val="222222"/>
        </w:rPr>
        <w:t xml:space="preserve"> e del suo sviluppo.</w:t>
      </w:r>
      <w:r w:rsidR="00B213EA" w:rsidRPr="000A5471">
        <w:rPr>
          <w:color w:val="222222"/>
        </w:rPr>
        <w:t xml:space="preserve"> L’acqua, salata e dolce, è l’oro blu della Puglia</w:t>
      </w:r>
      <w:r w:rsidR="004A26FB" w:rsidRPr="000A5471">
        <w:rPr>
          <w:color w:val="222222"/>
        </w:rPr>
        <w:t>.</w:t>
      </w:r>
    </w:p>
    <w:p w14:paraId="65B2026C" w14:textId="77777777" w:rsidR="005A72BF" w:rsidRPr="000A5471" w:rsidRDefault="005A72BF" w:rsidP="000A547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406B10A2" w14:textId="5138B9C5" w:rsidR="00CF5F7B" w:rsidRDefault="00CF5F7B" w:rsidP="00CF5F7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Ed è proprio attorno a questo colore, il blu, che 22 imprese e designer pugliesi hanno realizzato oggetti di design </w:t>
      </w:r>
      <w:r w:rsidR="004A26FB" w:rsidRPr="000A5471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0A5471">
        <w:rPr>
          <w:rFonts w:ascii="Times New Roman" w:hAnsi="Times New Roman" w:cs="Times New Roman"/>
          <w:color w:val="222222"/>
          <w:sz w:val="24"/>
          <w:szCs w:val="24"/>
        </w:rPr>
        <w:t>spirati agli impieghi dell’acqua, ai bisogni che soddisfa, ma anche all’immagine stessa</w:t>
      </w:r>
      <w:r w:rsidR="006F16FA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della preziosa risorsa. 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>Più di 50</w:t>
      </w:r>
      <w:r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gli oggetti in mostra: lampade e sculture, tavolini e separé, vasi, brocche e lavabi, oggetti decorativi e sculture, ma anche divani e poltrone,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forgiati con vetro, metallo, ceramica, pietre naturali, tessuto e legno</w:t>
      </w:r>
      <w:r w:rsidRPr="000A547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E268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Il 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Blu si percepisce attraverso un separé o un’onda sinuosa, diventa luce </w:t>
      </w:r>
      <w:r w:rsidR="00604915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nella trasparenza del vetro 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e si </w:t>
      </w:r>
      <w:r w:rsidR="0078443B" w:rsidRPr="000A5471">
        <w:rPr>
          <w:rFonts w:ascii="Times New Roman" w:hAnsi="Times New Roman" w:cs="Times New Roman"/>
          <w:color w:val="222222"/>
          <w:sz w:val="24"/>
          <w:szCs w:val="24"/>
        </w:rPr>
        <w:t>riflette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27BA2" w:rsidRPr="000A5471">
        <w:rPr>
          <w:rFonts w:ascii="Times New Roman" w:hAnsi="Times New Roman" w:cs="Times New Roman"/>
          <w:color w:val="222222"/>
          <w:sz w:val="24"/>
          <w:szCs w:val="24"/>
        </w:rPr>
        <w:t>sullo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sfond</w:t>
      </w:r>
      <w:r w:rsidR="00127BA2" w:rsidRPr="000A5471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9929D8" w:rsidRPr="000A5471">
        <w:rPr>
          <w:rFonts w:ascii="Times New Roman" w:hAnsi="Times New Roman" w:cs="Times New Roman"/>
          <w:color w:val="222222"/>
          <w:sz w:val="24"/>
          <w:szCs w:val="24"/>
        </w:rPr>
        <w:t xml:space="preserve"> della ceramica</w:t>
      </w:r>
      <w:r w:rsidR="00D45CE5" w:rsidRPr="000A5471">
        <w:rPr>
          <w:rFonts w:ascii="Times New Roman" w:hAnsi="Times New Roman" w:cs="Times New Roman"/>
          <w:color w:val="222222"/>
          <w:sz w:val="24"/>
          <w:szCs w:val="24"/>
        </w:rPr>
        <w:t>, si ispira alla sostenibilità in oggetti funzionali come il versa</w:t>
      </w:r>
      <w:r w:rsidR="000A5471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D45CE5" w:rsidRPr="000A5471">
        <w:rPr>
          <w:rFonts w:ascii="Times New Roman" w:hAnsi="Times New Roman" w:cs="Times New Roman"/>
          <w:color w:val="222222"/>
          <w:sz w:val="24"/>
          <w:szCs w:val="24"/>
        </w:rPr>
        <w:t>acqua per disabili o il filtro per pluviali in ceramica.</w:t>
      </w:r>
    </w:p>
    <w:p w14:paraId="796ED218" w14:textId="4E1C473F" w:rsidR="009E5A0C" w:rsidRDefault="000A5471" w:rsidP="009E5A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La mostra </w:t>
      </w:r>
      <w:r w:rsidR="00AF73D9">
        <w:rPr>
          <w:rFonts w:ascii="Times New Roman" w:hAnsi="Times New Roman" w:cs="Times New Roman"/>
          <w:color w:val="222222"/>
          <w:sz w:val="24"/>
          <w:szCs w:val="24"/>
        </w:rPr>
        <w:t>di design</w:t>
      </w:r>
      <w:r w:rsidR="000F7ED0">
        <w:rPr>
          <w:rFonts w:ascii="Times New Roman" w:hAnsi="Times New Roman" w:cs="Times New Roman"/>
          <w:color w:val="222222"/>
          <w:sz w:val="24"/>
          <w:szCs w:val="24"/>
        </w:rPr>
        <w:t xml:space="preserve"> si potrà visitare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 xml:space="preserve"> tutti i giorni </w:t>
      </w:r>
      <w:r w:rsidR="0057225E">
        <w:rPr>
          <w:rFonts w:ascii="Times New Roman" w:hAnsi="Times New Roman" w:cs="Times New Roman"/>
          <w:color w:val="222222"/>
          <w:sz w:val="24"/>
          <w:szCs w:val="24"/>
        </w:rPr>
        <w:t xml:space="preserve">negli spazi del </w:t>
      </w:r>
      <w:proofErr w:type="spellStart"/>
      <w:r w:rsidR="0057225E">
        <w:rPr>
          <w:rFonts w:ascii="Times New Roman" w:hAnsi="Times New Roman" w:cs="Times New Roman"/>
          <w:color w:val="222222"/>
          <w:sz w:val="24"/>
          <w:szCs w:val="24"/>
        </w:rPr>
        <w:t>Greenstage</w:t>
      </w:r>
      <w:proofErr w:type="spellEnd"/>
      <w:r w:rsidR="0057225E">
        <w:rPr>
          <w:rFonts w:ascii="Times New Roman" w:hAnsi="Times New Roman" w:cs="Times New Roman"/>
          <w:color w:val="222222"/>
          <w:sz w:val="24"/>
          <w:szCs w:val="24"/>
        </w:rPr>
        <w:t xml:space="preserve">, in via Savona 33, 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 xml:space="preserve">dal 7 al 12 giugno </w:t>
      </w:r>
      <w:r w:rsidR="0057225E">
        <w:rPr>
          <w:rFonts w:ascii="Times New Roman" w:hAnsi="Times New Roman" w:cs="Times New Roman"/>
          <w:color w:val="222222"/>
          <w:sz w:val="24"/>
          <w:szCs w:val="24"/>
        </w:rPr>
        <w:t>(ore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>10</w:t>
      </w:r>
      <w:r w:rsidR="0057225E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="0057225E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CF4035">
        <w:rPr>
          <w:rFonts w:ascii="Times New Roman" w:hAnsi="Times New Roman" w:cs="Times New Roman"/>
          <w:color w:val="222222"/>
          <w:sz w:val="24"/>
          <w:szCs w:val="24"/>
        </w:rPr>
        <w:t>. L’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 xml:space="preserve">anteprima per la stampa </w:t>
      </w:r>
      <w:r w:rsidR="00CF4035">
        <w:rPr>
          <w:rFonts w:ascii="Times New Roman" w:hAnsi="Times New Roman" w:cs="Times New Roman"/>
          <w:color w:val="222222"/>
          <w:sz w:val="24"/>
          <w:szCs w:val="24"/>
        </w:rPr>
        <w:t>è in calendario il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 xml:space="preserve"> 6 giugno dalle</w:t>
      </w:r>
      <w:r w:rsidR="000F7ED0">
        <w:rPr>
          <w:rFonts w:ascii="Times New Roman" w:hAnsi="Times New Roman" w:cs="Times New Roman"/>
          <w:color w:val="222222"/>
          <w:sz w:val="24"/>
          <w:szCs w:val="24"/>
        </w:rPr>
        <w:t xml:space="preserve"> 11 </w:t>
      </w:r>
      <w:r w:rsidR="00C244C3">
        <w:rPr>
          <w:rFonts w:ascii="Times New Roman" w:hAnsi="Times New Roman" w:cs="Times New Roman"/>
          <w:color w:val="222222"/>
          <w:sz w:val="24"/>
          <w:szCs w:val="24"/>
        </w:rPr>
        <w:t xml:space="preserve">alle 19. </w:t>
      </w:r>
      <w:r w:rsidR="000F7E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6A19A9F" w14:textId="02A41A5D" w:rsidR="009E5A0C" w:rsidRPr="00DE3C27" w:rsidRDefault="009E5A0C" w:rsidP="009E5A0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C27">
        <w:rPr>
          <w:rFonts w:ascii="Times New Roman" w:hAnsi="Times New Roman" w:cs="Times New Roman"/>
          <w:b/>
          <w:bCs/>
          <w:sz w:val="24"/>
          <w:szCs w:val="24"/>
        </w:rPr>
        <w:t xml:space="preserve">Imprese e designer che espongono nella mostra </w:t>
      </w:r>
      <w:r w:rsidRPr="00DE3C27">
        <w:rPr>
          <w:rFonts w:ascii="Times New Roman" w:hAnsi="Times New Roman" w:cs="Times New Roman"/>
          <w:b/>
          <w:bCs/>
          <w:color w:val="000000"/>
        </w:rPr>
        <w:t>“Design in Puglia. Nel blu dipinto di blu”</w:t>
      </w:r>
      <w:r w:rsidRPr="00DE3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1EBDA" w14:textId="2DE611FB" w:rsidR="00655A2D" w:rsidRDefault="009E5A0C" w:rsidP="009E5A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 le imprese e i designer protagonisti della mostra</w:t>
      </w:r>
      <w:r w:rsidRPr="00DB4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B489F">
        <w:rPr>
          <w:rFonts w:ascii="Times New Roman" w:hAnsi="Times New Roman" w:cs="Times New Roman"/>
          <w:b/>
          <w:sz w:val="24"/>
          <w:szCs w:val="24"/>
        </w:rPr>
        <w:t xml:space="preserve">A Sua Immagine (Brand </w:t>
      </w:r>
      <w:proofErr w:type="spellStart"/>
      <w:r w:rsidRPr="00DB489F">
        <w:rPr>
          <w:rFonts w:ascii="Times New Roman" w:hAnsi="Times New Roman" w:cs="Times New Roman"/>
          <w:b/>
          <w:sz w:val="24"/>
          <w:szCs w:val="24"/>
        </w:rPr>
        <w:t>Asilaser</w:t>
      </w:r>
      <w:proofErr w:type="spellEnd"/>
      <w:r w:rsidRPr="00DB489F">
        <w:rPr>
          <w:rFonts w:ascii="Times New Roman" w:hAnsi="Times New Roman" w:cs="Times New Roman"/>
          <w:b/>
          <w:sz w:val="24"/>
          <w:szCs w:val="24"/>
        </w:rPr>
        <w:t>)</w:t>
      </w:r>
      <w:r w:rsidRPr="00DB489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Castellaneta (Ta)</w:t>
      </w:r>
      <w:r w:rsidRPr="00DB489F">
        <w:rPr>
          <w:rFonts w:ascii="Times New Roman" w:hAnsi="Times New Roman" w:cs="Times New Roman"/>
          <w:sz w:val="24"/>
          <w:szCs w:val="24"/>
        </w:rPr>
        <w:t>;</w:t>
      </w:r>
      <w:r w:rsidRPr="009E5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A0C">
        <w:rPr>
          <w:rFonts w:ascii="Times New Roman" w:hAnsi="Times New Roman" w:cs="Times New Roman"/>
          <w:b/>
          <w:bCs/>
          <w:sz w:val="24"/>
          <w:szCs w:val="24"/>
        </w:rPr>
        <w:t>Adn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Triggiano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>Arkine</w:t>
      </w:r>
      <w:proofErr w:type="spellEnd"/>
      <w:r w:rsidR="00421FEC">
        <w:rPr>
          <w:rFonts w:ascii="Times New Roman" w:hAnsi="Times New Roman" w:cs="Times New Roman"/>
          <w:sz w:val="24"/>
          <w:szCs w:val="24"/>
        </w:rPr>
        <w:t xml:space="preserve"> di Triggiano (</w:t>
      </w:r>
      <w:proofErr w:type="spellStart"/>
      <w:r w:rsidR="00421FEC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21FE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>Artego</w:t>
      </w:r>
      <w:proofErr w:type="spellEnd"/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FEC">
        <w:rPr>
          <w:rFonts w:ascii="Times New Roman" w:hAnsi="Times New Roman" w:cs="Times New Roman"/>
          <w:sz w:val="24"/>
          <w:szCs w:val="24"/>
        </w:rPr>
        <w:t xml:space="preserve">Artigianato Creativo di Lecce; </w:t>
      </w:r>
      <w:r w:rsidR="00AF73D9">
        <w:rPr>
          <w:rFonts w:ascii="Times New Roman" w:hAnsi="Times New Roman" w:cs="Times New Roman"/>
          <w:b/>
          <w:bCs/>
          <w:sz w:val="24"/>
          <w:szCs w:val="24"/>
        </w:rPr>
        <w:t>Peppino</w:t>
      </w:r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 xml:space="preserve"> Campanella</w:t>
      </w:r>
      <w:r w:rsidR="00421FEC">
        <w:rPr>
          <w:rFonts w:ascii="Times New Roman" w:hAnsi="Times New Roman" w:cs="Times New Roman"/>
          <w:sz w:val="24"/>
          <w:szCs w:val="24"/>
        </w:rPr>
        <w:t xml:space="preserve"> di Polignano a Mare (</w:t>
      </w:r>
      <w:proofErr w:type="spellStart"/>
      <w:r w:rsidR="00421FEC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21FEC">
        <w:rPr>
          <w:rFonts w:ascii="Times New Roman" w:hAnsi="Times New Roman" w:cs="Times New Roman"/>
          <w:sz w:val="24"/>
          <w:szCs w:val="24"/>
        </w:rPr>
        <w:t>);</w:t>
      </w:r>
      <w:r w:rsidR="00E64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C27" w:rsidRPr="00DE3C27">
        <w:rPr>
          <w:rFonts w:ascii="Times New Roman" w:hAnsi="Times New Roman" w:cs="Times New Roman"/>
          <w:b/>
          <w:bCs/>
          <w:sz w:val="24"/>
          <w:szCs w:val="24"/>
        </w:rPr>
        <w:t>Cnc</w:t>
      </w:r>
      <w:proofErr w:type="spellEnd"/>
      <w:r w:rsidR="00DE3C27" w:rsidRPr="00DE3C27">
        <w:rPr>
          <w:rFonts w:ascii="Times New Roman" w:hAnsi="Times New Roman" w:cs="Times New Roman"/>
          <w:b/>
          <w:bCs/>
          <w:sz w:val="24"/>
          <w:szCs w:val="24"/>
        </w:rPr>
        <w:t xml:space="preserve"> Design</w:t>
      </w:r>
      <w:r w:rsidR="00DE3C27">
        <w:rPr>
          <w:rFonts w:ascii="Times New Roman" w:hAnsi="Times New Roman" w:cs="Times New Roman"/>
          <w:sz w:val="24"/>
          <w:szCs w:val="24"/>
        </w:rPr>
        <w:t xml:space="preserve"> di Mola di Bari (</w:t>
      </w:r>
      <w:proofErr w:type="spellStart"/>
      <w:r w:rsidR="00DE3C2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DE3C27">
        <w:rPr>
          <w:rFonts w:ascii="Times New Roman" w:hAnsi="Times New Roman" w:cs="Times New Roman"/>
          <w:sz w:val="24"/>
          <w:szCs w:val="24"/>
        </w:rPr>
        <w:t xml:space="preserve">); </w:t>
      </w:r>
      <w:r w:rsidR="00E6485A" w:rsidRPr="00655A2D">
        <w:rPr>
          <w:rFonts w:ascii="Times New Roman" w:hAnsi="Times New Roman" w:cs="Times New Roman"/>
          <w:b/>
          <w:bCs/>
          <w:sz w:val="24"/>
          <w:szCs w:val="24"/>
        </w:rPr>
        <w:t>Mario D’Aquino</w:t>
      </w:r>
      <w:r w:rsidR="00E6485A">
        <w:rPr>
          <w:rFonts w:ascii="Times New Roman" w:hAnsi="Times New Roman" w:cs="Times New Roman"/>
          <w:sz w:val="24"/>
          <w:szCs w:val="24"/>
        </w:rPr>
        <w:t xml:space="preserve"> di Casarano (Le);</w:t>
      </w:r>
      <w:r w:rsidR="00421FEC">
        <w:rPr>
          <w:rFonts w:ascii="Times New Roman" w:hAnsi="Times New Roman" w:cs="Times New Roman"/>
          <w:sz w:val="24"/>
          <w:szCs w:val="24"/>
        </w:rPr>
        <w:t xml:space="preserve"> </w:t>
      </w:r>
      <w:r w:rsidR="00DE3C27" w:rsidRPr="00E658F2">
        <w:rPr>
          <w:rFonts w:ascii="Times New Roman" w:hAnsi="Times New Roman" w:cs="Times New Roman"/>
          <w:b/>
          <w:bCs/>
          <w:sz w:val="24"/>
          <w:szCs w:val="24"/>
        </w:rPr>
        <w:t>Valentina De Carolis</w:t>
      </w:r>
      <w:r w:rsidR="00DE3C27">
        <w:rPr>
          <w:rFonts w:ascii="Times New Roman" w:hAnsi="Times New Roman" w:cs="Times New Roman"/>
          <w:sz w:val="24"/>
          <w:szCs w:val="24"/>
        </w:rPr>
        <w:t xml:space="preserve"> di Pezze di Greco – Fasano (Br); </w:t>
      </w:r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>F.lli Parisi</w:t>
      </w:r>
      <w:r w:rsidR="00421FEC">
        <w:rPr>
          <w:rFonts w:ascii="Times New Roman" w:hAnsi="Times New Roman" w:cs="Times New Roman"/>
          <w:sz w:val="24"/>
          <w:szCs w:val="24"/>
        </w:rPr>
        <w:t xml:space="preserve"> di </w:t>
      </w:r>
      <w:r w:rsidR="00421FEC">
        <w:rPr>
          <w:rFonts w:ascii="Times New Roman" w:hAnsi="Times New Roman" w:cs="Times New Roman"/>
          <w:sz w:val="24"/>
          <w:szCs w:val="24"/>
        </w:rPr>
        <w:lastRenderedPageBreak/>
        <w:t xml:space="preserve">Taurisano (Le); </w:t>
      </w:r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421FE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>ietra di Luca</w:t>
      </w:r>
      <w:r w:rsidR="00421FEC">
        <w:rPr>
          <w:rFonts w:ascii="Times New Roman" w:hAnsi="Times New Roman" w:cs="Times New Roman"/>
          <w:sz w:val="24"/>
          <w:szCs w:val="24"/>
        </w:rPr>
        <w:t xml:space="preserve"> di Cisternino (Br); </w:t>
      </w:r>
      <w:r w:rsidR="00421FEC" w:rsidRPr="00421FEC">
        <w:rPr>
          <w:rFonts w:ascii="Times New Roman" w:hAnsi="Times New Roman" w:cs="Times New Roman"/>
          <w:b/>
          <w:bCs/>
          <w:sz w:val="24"/>
          <w:szCs w:val="24"/>
        </w:rPr>
        <w:t>La terra incantata</w:t>
      </w:r>
      <w:r w:rsidR="00421FEC">
        <w:rPr>
          <w:rFonts w:ascii="Times New Roman" w:hAnsi="Times New Roman" w:cs="Times New Roman"/>
          <w:sz w:val="24"/>
          <w:szCs w:val="24"/>
        </w:rPr>
        <w:t xml:space="preserve"> di Grottaglie (Ta)</w:t>
      </w:r>
      <w:r w:rsidR="00655A2D">
        <w:rPr>
          <w:rFonts w:ascii="Times New Roman" w:hAnsi="Times New Roman" w:cs="Times New Roman"/>
          <w:sz w:val="24"/>
          <w:szCs w:val="24"/>
        </w:rPr>
        <w:t xml:space="preserve">; </w:t>
      </w:r>
      <w:r w:rsidR="00655A2D" w:rsidRPr="00655A2D">
        <w:rPr>
          <w:rFonts w:ascii="Times New Roman" w:hAnsi="Times New Roman" w:cs="Times New Roman"/>
          <w:b/>
          <w:bCs/>
          <w:sz w:val="24"/>
          <w:szCs w:val="24"/>
        </w:rPr>
        <w:t xml:space="preserve">Concetta </w:t>
      </w:r>
      <w:proofErr w:type="spellStart"/>
      <w:r w:rsidR="00655A2D" w:rsidRPr="00655A2D">
        <w:rPr>
          <w:rFonts w:ascii="Times New Roman" w:hAnsi="Times New Roman" w:cs="Times New Roman"/>
          <w:b/>
          <w:bCs/>
          <w:sz w:val="24"/>
          <w:szCs w:val="24"/>
        </w:rPr>
        <w:t>Lauriero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 di Altamura (</w:t>
      </w:r>
      <w:proofErr w:type="spellStart"/>
      <w:r w:rsidR="00655A2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); </w:t>
      </w:r>
      <w:r w:rsidR="00655A2D" w:rsidRPr="00655A2D">
        <w:rPr>
          <w:rFonts w:ascii="Times New Roman" w:hAnsi="Times New Roman" w:cs="Times New Roman"/>
          <w:b/>
          <w:bCs/>
          <w:sz w:val="24"/>
          <w:szCs w:val="24"/>
        </w:rPr>
        <w:t xml:space="preserve">Maria Concetta </w:t>
      </w:r>
      <w:proofErr w:type="spellStart"/>
      <w:r w:rsidR="00655A2D" w:rsidRPr="00655A2D">
        <w:rPr>
          <w:rFonts w:ascii="Times New Roman" w:hAnsi="Times New Roman" w:cs="Times New Roman"/>
          <w:b/>
          <w:bCs/>
          <w:sz w:val="24"/>
          <w:szCs w:val="24"/>
        </w:rPr>
        <w:t>Malorzo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 Vetri d’arte di Brindisi (Br); </w:t>
      </w:r>
      <w:proofErr w:type="spellStart"/>
      <w:r w:rsidR="00E6485A" w:rsidRPr="00E658F2">
        <w:rPr>
          <w:rFonts w:ascii="Times New Roman" w:hAnsi="Times New Roman" w:cs="Times New Roman"/>
          <w:b/>
          <w:bCs/>
          <w:sz w:val="24"/>
          <w:szCs w:val="24"/>
        </w:rPr>
        <w:t>Marzo</w:t>
      </w:r>
      <w:r w:rsidR="00E6485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485A" w:rsidRPr="00E658F2">
        <w:rPr>
          <w:rFonts w:ascii="Times New Roman" w:hAnsi="Times New Roman" w:cs="Times New Roman"/>
          <w:b/>
          <w:bCs/>
          <w:sz w:val="24"/>
          <w:szCs w:val="24"/>
        </w:rPr>
        <w:t>rreda</w:t>
      </w:r>
      <w:proofErr w:type="spellEnd"/>
      <w:r w:rsidR="00E6485A">
        <w:rPr>
          <w:rFonts w:ascii="Times New Roman" w:hAnsi="Times New Roman" w:cs="Times New Roman"/>
          <w:sz w:val="24"/>
          <w:szCs w:val="24"/>
        </w:rPr>
        <w:t xml:space="preserve"> di Novoli (Le); </w:t>
      </w:r>
      <w:r w:rsidR="00E658F2" w:rsidRPr="00421FEC">
        <w:rPr>
          <w:rFonts w:ascii="Times New Roman" w:hAnsi="Times New Roman" w:cs="Times New Roman"/>
          <w:b/>
          <w:bCs/>
          <w:sz w:val="24"/>
          <w:szCs w:val="24"/>
        </w:rPr>
        <w:t>Ciro Masella</w:t>
      </w:r>
      <w:r w:rsidR="00E658F2">
        <w:rPr>
          <w:rFonts w:ascii="Times New Roman" w:hAnsi="Times New Roman" w:cs="Times New Roman"/>
          <w:sz w:val="24"/>
          <w:szCs w:val="24"/>
        </w:rPr>
        <w:t xml:space="preserve"> di Grottaglie (Ta); </w:t>
      </w:r>
      <w:proofErr w:type="spellStart"/>
      <w:r w:rsidR="00655A2D" w:rsidRPr="00DB489F">
        <w:rPr>
          <w:rFonts w:ascii="Times New Roman" w:hAnsi="Times New Roman" w:cs="Times New Roman"/>
          <w:b/>
          <w:sz w:val="24"/>
          <w:szCs w:val="24"/>
        </w:rPr>
        <w:t>Pimar</w:t>
      </w:r>
      <w:proofErr w:type="spellEnd"/>
      <w:r w:rsidR="00655A2D" w:rsidRPr="00DB489F">
        <w:rPr>
          <w:rFonts w:ascii="Times New Roman" w:hAnsi="Times New Roman" w:cs="Times New Roman"/>
          <w:sz w:val="24"/>
          <w:szCs w:val="24"/>
        </w:rPr>
        <w:t xml:space="preserve"> di Cursi (Le)</w:t>
      </w:r>
      <w:r w:rsidR="00655A2D">
        <w:rPr>
          <w:rFonts w:ascii="Times New Roman" w:hAnsi="Times New Roman" w:cs="Times New Roman"/>
          <w:sz w:val="24"/>
          <w:szCs w:val="24"/>
        </w:rPr>
        <w:t xml:space="preserve">; </w:t>
      </w:r>
      <w:r w:rsidR="00655A2D" w:rsidRPr="00DE3C27">
        <w:rPr>
          <w:rFonts w:ascii="Times New Roman" w:hAnsi="Times New Roman" w:cs="Times New Roman"/>
          <w:b/>
          <w:bCs/>
          <w:sz w:val="24"/>
          <w:szCs w:val="24"/>
        </w:rPr>
        <w:t xml:space="preserve">Piero </w:t>
      </w:r>
      <w:proofErr w:type="spellStart"/>
      <w:r w:rsidR="00655A2D" w:rsidRPr="00DE3C27">
        <w:rPr>
          <w:rFonts w:ascii="Times New Roman" w:hAnsi="Times New Roman" w:cs="Times New Roman"/>
          <w:b/>
          <w:bCs/>
          <w:sz w:val="24"/>
          <w:szCs w:val="24"/>
        </w:rPr>
        <w:t>Montillo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 di Altamura (</w:t>
      </w:r>
      <w:proofErr w:type="spellStart"/>
      <w:r w:rsidR="00655A2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655A2D" w:rsidRPr="00E658F2">
        <w:rPr>
          <w:rFonts w:ascii="Times New Roman" w:hAnsi="Times New Roman" w:cs="Times New Roman"/>
          <w:b/>
          <w:bCs/>
          <w:sz w:val="24"/>
          <w:szCs w:val="24"/>
        </w:rPr>
        <w:t>Rdd</w:t>
      </w:r>
      <w:proofErr w:type="spellEnd"/>
      <w:r w:rsidR="00655A2D" w:rsidRPr="00E658F2">
        <w:rPr>
          <w:rFonts w:ascii="Times New Roman" w:hAnsi="Times New Roman" w:cs="Times New Roman"/>
          <w:b/>
          <w:bCs/>
          <w:sz w:val="24"/>
          <w:szCs w:val="24"/>
        </w:rPr>
        <w:t xml:space="preserve"> Italia</w:t>
      </w:r>
      <w:r w:rsidR="00655A2D">
        <w:rPr>
          <w:rFonts w:ascii="Times New Roman" w:hAnsi="Times New Roman" w:cs="Times New Roman"/>
          <w:sz w:val="24"/>
          <w:szCs w:val="24"/>
        </w:rPr>
        <w:t xml:space="preserve"> di Altamura (</w:t>
      </w:r>
      <w:proofErr w:type="spellStart"/>
      <w:r w:rsidR="00655A2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655A2D" w:rsidRPr="00E658F2">
        <w:rPr>
          <w:rFonts w:ascii="Times New Roman" w:hAnsi="Times New Roman" w:cs="Times New Roman"/>
          <w:b/>
          <w:bCs/>
          <w:sz w:val="24"/>
          <w:szCs w:val="24"/>
        </w:rPr>
        <w:t>Sprech</w:t>
      </w:r>
      <w:proofErr w:type="spellEnd"/>
      <w:r w:rsidR="00655A2D">
        <w:rPr>
          <w:rFonts w:ascii="Times New Roman" w:hAnsi="Times New Roman" w:cs="Times New Roman"/>
          <w:sz w:val="24"/>
          <w:szCs w:val="24"/>
        </w:rPr>
        <w:t xml:space="preserve"> di Martano (Le); </w:t>
      </w:r>
      <w:r w:rsidR="00655A2D" w:rsidRPr="00E658F2">
        <w:rPr>
          <w:rFonts w:ascii="Times New Roman" w:hAnsi="Times New Roman" w:cs="Times New Roman"/>
          <w:b/>
          <w:bCs/>
          <w:sz w:val="24"/>
          <w:szCs w:val="24"/>
        </w:rPr>
        <w:t>Tera</w:t>
      </w:r>
      <w:r w:rsidR="00655A2D">
        <w:rPr>
          <w:rFonts w:ascii="Times New Roman" w:hAnsi="Times New Roman" w:cs="Times New Roman"/>
          <w:sz w:val="24"/>
          <w:szCs w:val="24"/>
        </w:rPr>
        <w:t xml:space="preserve"> di Conversano</w:t>
      </w:r>
      <w:r w:rsidR="00E658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58F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658F2">
        <w:rPr>
          <w:rFonts w:ascii="Times New Roman" w:hAnsi="Times New Roman" w:cs="Times New Roman"/>
          <w:sz w:val="24"/>
          <w:szCs w:val="24"/>
        </w:rPr>
        <w:t xml:space="preserve">); </w:t>
      </w:r>
      <w:r w:rsidR="00264E30" w:rsidRPr="00264E30">
        <w:rPr>
          <w:rFonts w:ascii="Times New Roman" w:hAnsi="Times New Roman" w:cs="Times New Roman"/>
          <w:b/>
          <w:bCs/>
          <w:sz w:val="24"/>
          <w:szCs w:val="24"/>
        </w:rPr>
        <w:t>Cosimo Vestita</w:t>
      </w:r>
      <w:r w:rsidR="00264E30">
        <w:rPr>
          <w:rFonts w:ascii="Times New Roman" w:hAnsi="Times New Roman" w:cs="Times New Roman"/>
          <w:sz w:val="24"/>
          <w:szCs w:val="24"/>
        </w:rPr>
        <w:t>, di Grottaglie (Ta)</w:t>
      </w:r>
      <w:r w:rsidR="00DE3C27">
        <w:rPr>
          <w:rFonts w:ascii="Times New Roman" w:hAnsi="Times New Roman" w:cs="Times New Roman"/>
          <w:sz w:val="24"/>
          <w:szCs w:val="24"/>
        </w:rPr>
        <w:t xml:space="preserve">; </w:t>
      </w:r>
      <w:r w:rsidR="00E658F2" w:rsidRPr="00E658F2">
        <w:rPr>
          <w:rFonts w:ascii="Times New Roman" w:hAnsi="Times New Roman" w:cs="Times New Roman"/>
          <w:b/>
          <w:bCs/>
          <w:sz w:val="24"/>
          <w:szCs w:val="24"/>
        </w:rPr>
        <w:t>Woo</w:t>
      </w:r>
      <w:r w:rsidR="00AF73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58F2" w:rsidRPr="00E658F2">
        <w:rPr>
          <w:rFonts w:ascii="Times New Roman" w:hAnsi="Times New Roman" w:cs="Times New Roman"/>
          <w:b/>
          <w:bCs/>
          <w:sz w:val="24"/>
          <w:szCs w:val="24"/>
        </w:rPr>
        <w:t xml:space="preserve"> Pallet Design</w:t>
      </w:r>
      <w:r w:rsidR="00E658F2">
        <w:rPr>
          <w:rFonts w:ascii="Times New Roman" w:hAnsi="Times New Roman" w:cs="Times New Roman"/>
          <w:sz w:val="24"/>
          <w:szCs w:val="24"/>
        </w:rPr>
        <w:t xml:space="preserve"> di Castellana Grotte (</w:t>
      </w:r>
      <w:proofErr w:type="spellStart"/>
      <w:r w:rsidR="00E658F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658F2">
        <w:rPr>
          <w:rFonts w:ascii="Times New Roman" w:hAnsi="Times New Roman" w:cs="Times New Roman"/>
          <w:sz w:val="24"/>
          <w:szCs w:val="24"/>
        </w:rPr>
        <w:t>)</w:t>
      </w:r>
      <w:r w:rsidR="00E6485A">
        <w:rPr>
          <w:rFonts w:ascii="Times New Roman" w:hAnsi="Times New Roman" w:cs="Times New Roman"/>
          <w:sz w:val="24"/>
          <w:szCs w:val="24"/>
        </w:rPr>
        <w:t>.</w:t>
      </w:r>
    </w:p>
    <w:p w14:paraId="501B94B4" w14:textId="4D24A325" w:rsidR="0075486D" w:rsidRDefault="0075486D" w:rsidP="009E5A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1938F8C" w14:textId="33113C43" w:rsidR="0075486D" w:rsidRDefault="0075486D" w:rsidP="009E5A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Bari, 19 maggio 2022</w:t>
      </w:r>
    </w:p>
    <w:p w14:paraId="374198CD" w14:textId="6365A302" w:rsidR="0075486D" w:rsidRDefault="0075486D" w:rsidP="0075486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L’Ufficio stampa</w:t>
      </w:r>
    </w:p>
    <w:sectPr w:rsidR="00754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F632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252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6"/>
    <w:rsid w:val="00006A3A"/>
    <w:rsid w:val="00013859"/>
    <w:rsid w:val="00026983"/>
    <w:rsid w:val="000361A4"/>
    <w:rsid w:val="0007775A"/>
    <w:rsid w:val="000A5471"/>
    <w:rsid w:val="000B61A4"/>
    <w:rsid w:val="000F7ED0"/>
    <w:rsid w:val="00127BA2"/>
    <w:rsid w:val="00160CBD"/>
    <w:rsid w:val="0016204A"/>
    <w:rsid w:val="00170F50"/>
    <w:rsid w:val="00191F1C"/>
    <w:rsid w:val="00193C5A"/>
    <w:rsid w:val="001B4EA3"/>
    <w:rsid w:val="001C5BFE"/>
    <w:rsid w:val="001D0747"/>
    <w:rsid w:val="001E243E"/>
    <w:rsid w:val="001F39FB"/>
    <w:rsid w:val="00233075"/>
    <w:rsid w:val="00264E30"/>
    <w:rsid w:val="002A3CCB"/>
    <w:rsid w:val="002C4E71"/>
    <w:rsid w:val="00343133"/>
    <w:rsid w:val="0035621A"/>
    <w:rsid w:val="00361F85"/>
    <w:rsid w:val="0037397E"/>
    <w:rsid w:val="00397D19"/>
    <w:rsid w:val="003E1CD4"/>
    <w:rsid w:val="00421FEC"/>
    <w:rsid w:val="00465DD1"/>
    <w:rsid w:val="00477561"/>
    <w:rsid w:val="004A26FB"/>
    <w:rsid w:val="004F57A1"/>
    <w:rsid w:val="0051529C"/>
    <w:rsid w:val="005662A5"/>
    <w:rsid w:val="0057225E"/>
    <w:rsid w:val="005A72BF"/>
    <w:rsid w:val="005B0FEE"/>
    <w:rsid w:val="005B7D9C"/>
    <w:rsid w:val="005D0F7F"/>
    <w:rsid w:val="005E074B"/>
    <w:rsid w:val="005E2688"/>
    <w:rsid w:val="005F3218"/>
    <w:rsid w:val="00604915"/>
    <w:rsid w:val="00655A2D"/>
    <w:rsid w:val="00656A4B"/>
    <w:rsid w:val="00670F23"/>
    <w:rsid w:val="0068603D"/>
    <w:rsid w:val="006A5FE5"/>
    <w:rsid w:val="006F16FA"/>
    <w:rsid w:val="00706C34"/>
    <w:rsid w:val="007148FB"/>
    <w:rsid w:val="00717E13"/>
    <w:rsid w:val="0075347F"/>
    <w:rsid w:val="0075486D"/>
    <w:rsid w:val="00763004"/>
    <w:rsid w:val="0078443B"/>
    <w:rsid w:val="00794C9D"/>
    <w:rsid w:val="007C5499"/>
    <w:rsid w:val="008061D5"/>
    <w:rsid w:val="00817CE7"/>
    <w:rsid w:val="0083351A"/>
    <w:rsid w:val="008635D1"/>
    <w:rsid w:val="00873926"/>
    <w:rsid w:val="008B30A6"/>
    <w:rsid w:val="008C39F6"/>
    <w:rsid w:val="009039F0"/>
    <w:rsid w:val="00913752"/>
    <w:rsid w:val="00945090"/>
    <w:rsid w:val="009754FD"/>
    <w:rsid w:val="009929D8"/>
    <w:rsid w:val="009B2E2C"/>
    <w:rsid w:val="009E5A0C"/>
    <w:rsid w:val="00A05140"/>
    <w:rsid w:val="00A11CD8"/>
    <w:rsid w:val="00A236EA"/>
    <w:rsid w:val="00A37A83"/>
    <w:rsid w:val="00A406E5"/>
    <w:rsid w:val="00A569C4"/>
    <w:rsid w:val="00A56B59"/>
    <w:rsid w:val="00AA0D47"/>
    <w:rsid w:val="00AB42B9"/>
    <w:rsid w:val="00AB62E3"/>
    <w:rsid w:val="00AB7752"/>
    <w:rsid w:val="00AC3D88"/>
    <w:rsid w:val="00AF73D9"/>
    <w:rsid w:val="00B00DFD"/>
    <w:rsid w:val="00B11693"/>
    <w:rsid w:val="00B213EA"/>
    <w:rsid w:val="00B41DE5"/>
    <w:rsid w:val="00BA23B8"/>
    <w:rsid w:val="00BE3104"/>
    <w:rsid w:val="00BF56A5"/>
    <w:rsid w:val="00C23B44"/>
    <w:rsid w:val="00C244C3"/>
    <w:rsid w:val="00C31E4E"/>
    <w:rsid w:val="00C63BC0"/>
    <w:rsid w:val="00C66244"/>
    <w:rsid w:val="00C66C82"/>
    <w:rsid w:val="00C82EE3"/>
    <w:rsid w:val="00C83CA6"/>
    <w:rsid w:val="00C87CFF"/>
    <w:rsid w:val="00CA2E36"/>
    <w:rsid w:val="00CC2189"/>
    <w:rsid w:val="00CC2C4D"/>
    <w:rsid w:val="00CD0809"/>
    <w:rsid w:val="00CE4321"/>
    <w:rsid w:val="00CF4035"/>
    <w:rsid w:val="00CF5F7B"/>
    <w:rsid w:val="00D03971"/>
    <w:rsid w:val="00D45CE5"/>
    <w:rsid w:val="00D906B6"/>
    <w:rsid w:val="00DA2A31"/>
    <w:rsid w:val="00DE0E59"/>
    <w:rsid w:val="00DE3C27"/>
    <w:rsid w:val="00DF0C33"/>
    <w:rsid w:val="00E06276"/>
    <w:rsid w:val="00E170B9"/>
    <w:rsid w:val="00E36DA8"/>
    <w:rsid w:val="00E6485A"/>
    <w:rsid w:val="00E658F2"/>
    <w:rsid w:val="00E83882"/>
    <w:rsid w:val="00E8543C"/>
    <w:rsid w:val="00E9517C"/>
    <w:rsid w:val="00EF51DC"/>
    <w:rsid w:val="00F16CF7"/>
    <w:rsid w:val="00F229CF"/>
    <w:rsid w:val="00F9727C"/>
    <w:rsid w:val="00FB621C"/>
    <w:rsid w:val="00FD2EF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452"/>
  <w15:docId w15:val="{69F1BCCE-C649-4642-920A-14D330D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1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397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6624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48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148FB"/>
  </w:style>
  <w:style w:type="character" w:customStyle="1" w:styleId="mw-editsection">
    <w:name w:val="mw-editsection"/>
    <w:basedOn w:val="Carpredefinitoparagrafo"/>
    <w:rsid w:val="007148FB"/>
  </w:style>
  <w:style w:type="character" w:customStyle="1" w:styleId="mw-editsection-bracket">
    <w:name w:val="mw-editsection-bracket"/>
    <w:basedOn w:val="Carpredefinitoparagrafo"/>
    <w:rsid w:val="007148FB"/>
  </w:style>
  <w:style w:type="character" w:customStyle="1" w:styleId="mw-editsection-divider">
    <w:name w:val="mw-editsection-divider"/>
    <w:basedOn w:val="Carpredefinitoparagrafo"/>
    <w:rsid w:val="007148FB"/>
  </w:style>
  <w:style w:type="paragraph" w:customStyle="1" w:styleId="chapter-paragraph">
    <w:name w:val="chapter-paragraph"/>
    <w:basedOn w:val="Normale"/>
    <w:rsid w:val="00E8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qFormat/>
    <w:rsid w:val="00FB62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rsid w:val="00FB621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uiPriority w:val="1"/>
    <w:qFormat/>
    <w:rsid w:val="00C23B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B44"/>
    <w:rPr>
      <w:rFonts w:ascii="Arial" w:eastAsia="Arial" w:hAnsi="Arial" w:cs="Arial"/>
      <w:sz w:val="16"/>
      <w:szCs w:val="16"/>
      <w:lang w:val="en-US"/>
    </w:rPr>
  </w:style>
  <w:style w:type="paragraph" w:styleId="Puntoelenco">
    <w:name w:val="List Bullet"/>
    <w:basedOn w:val="Normale"/>
    <w:rsid w:val="000361A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E5A0C"/>
    <w:pPr>
      <w:widowControl w:val="0"/>
      <w:autoSpaceDE w:val="0"/>
      <w:autoSpaceDN w:val="0"/>
      <w:spacing w:after="0" w:line="240" w:lineRule="auto"/>
      <w:ind w:left="69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42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22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5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40521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8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5DADB07DAD340AA70F010DAE36DE5" ma:contentTypeVersion="14" ma:contentTypeDescription="Creare un nuovo documento." ma:contentTypeScope="" ma:versionID="3cf49b8cae5dbc5c05efa9ecab522605">
  <xsd:schema xmlns:xsd="http://www.w3.org/2001/XMLSchema" xmlns:xs="http://www.w3.org/2001/XMLSchema" xmlns:p="http://schemas.microsoft.com/office/2006/metadata/properties" xmlns:ns2="17ce2083-af39-485c-886e-2ae1d37a3f57" xmlns:ns3="2a2e3e6f-602d-41b5-8608-21812a7d5a91" targetNamespace="http://schemas.microsoft.com/office/2006/metadata/properties" ma:root="true" ma:fieldsID="f278ed2a478156d8885243fd1538b569" ns2:_="" ns3:_="">
    <xsd:import namespace="17ce2083-af39-485c-886e-2ae1d37a3f57"/>
    <xsd:import namespace="2a2e3e6f-602d-41b5-8608-21812a7d5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2083-af39-485c-886e-2ae1d37a3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1bf55c2-6975-4dec-9fc7-49d4f4fbe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3e6f-602d-41b5-8608-21812a7d5a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9878742-b192-43b7-8f58-74e4a04069a0}" ma:internalName="TaxCatchAll" ma:showField="CatchAllData" ma:web="2a2e3e6f-602d-41b5-8608-21812a7d5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ce2083-af39-485c-886e-2ae1d37a3f57">
      <Terms xmlns="http://schemas.microsoft.com/office/infopath/2007/PartnerControls"/>
    </lcf76f155ced4ddcb4097134ff3c332f>
    <TaxCatchAll xmlns="2a2e3e6f-602d-41b5-8608-21812a7d5a91" xsi:nil="true"/>
  </documentManagement>
</p:properties>
</file>

<file path=customXml/itemProps1.xml><?xml version="1.0" encoding="utf-8"?>
<ds:datastoreItem xmlns:ds="http://schemas.openxmlformats.org/officeDocument/2006/customXml" ds:itemID="{E55BAB73-1BB6-4559-835B-B92D8015D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60EC8-5607-4B0F-8C72-9AFA6915E559}"/>
</file>

<file path=customXml/itemProps3.xml><?xml version="1.0" encoding="utf-8"?>
<ds:datastoreItem xmlns:ds="http://schemas.openxmlformats.org/officeDocument/2006/customXml" ds:itemID="{018EC1F1-FB6D-439F-9719-690BA633BFEF}"/>
</file>

<file path=customXml/itemProps4.xml><?xml version="1.0" encoding="utf-8"?>
<ds:datastoreItem xmlns:ds="http://schemas.openxmlformats.org/officeDocument/2006/customXml" ds:itemID="{A306073A-160D-49C1-9C71-6A2CCB3D0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Francesco Surico</cp:lastModifiedBy>
  <cp:revision>2</cp:revision>
  <cp:lastPrinted>2022-05-18T08:44:00Z</cp:lastPrinted>
  <dcterms:created xsi:type="dcterms:W3CDTF">2022-05-20T10:19:00Z</dcterms:created>
  <dcterms:modified xsi:type="dcterms:W3CDTF">2022-05-20T10:19:00Z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0x010100CE55DADB07DAD340AA70F010DAE36DE5</vt:lpwstr>
  </property>
</Properties>
</file>