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33F8E" w14:textId="77777777" w:rsidR="0065644C" w:rsidRDefault="0065644C" w:rsidP="00AF7701">
      <w:pPr>
        <w:jc w:val="center"/>
        <w:rPr>
          <w:rFonts w:ascii="Arial" w:hAnsi="Arial" w:cs="Arial"/>
          <w:b/>
          <w:sz w:val="28"/>
          <w:lang w:val="en-US"/>
        </w:rPr>
      </w:pPr>
    </w:p>
    <w:p w14:paraId="25D9E9E7" w14:textId="77777777" w:rsidR="00746801" w:rsidRPr="00385D83" w:rsidRDefault="00746801" w:rsidP="00746801">
      <w:pPr>
        <w:jc w:val="center"/>
        <w:rPr>
          <w:rFonts w:ascii="Franklin Gothic Book" w:hAnsi="Franklin Gothic Book"/>
          <w:b/>
          <w:sz w:val="28"/>
          <w:szCs w:val="28"/>
          <w:lang w:val="en-US"/>
        </w:rPr>
      </w:pPr>
      <w:bookmarkStart w:id="0" w:name="_Hlk510791969"/>
      <w:r w:rsidRPr="00385D83">
        <w:rPr>
          <w:rFonts w:ascii="Franklin Gothic Book" w:hAnsi="Franklin Gothic Book"/>
          <w:b/>
          <w:sz w:val="28"/>
          <w:szCs w:val="28"/>
          <w:lang w:val="en-US"/>
        </w:rPr>
        <w:t>Diesel Living — Together Apart[ment]</w:t>
      </w:r>
    </w:p>
    <w:p w14:paraId="33EF090D" w14:textId="77777777" w:rsidR="00746801" w:rsidRPr="006C6DEE" w:rsidRDefault="00746801" w:rsidP="00746801">
      <w:pPr>
        <w:jc w:val="center"/>
        <w:rPr>
          <w:rFonts w:ascii="Franklin Gothic Book" w:hAnsi="Franklin Gothic Book"/>
          <w:b/>
          <w:lang w:val="en-US"/>
        </w:rPr>
      </w:pPr>
    </w:p>
    <w:p w14:paraId="743B1229" w14:textId="77777777" w:rsidR="00746801" w:rsidRPr="00385D83" w:rsidRDefault="00746801" w:rsidP="00746801">
      <w:pPr>
        <w:jc w:val="center"/>
        <w:rPr>
          <w:rFonts w:ascii="Franklin Gothic Book" w:hAnsi="Franklin Gothic Book"/>
          <w:lang w:val="en-US"/>
        </w:rPr>
      </w:pPr>
      <w:r w:rsidRPr="00385D83">
        <w:rPr>
          <w:rFonts w:ascii="Franklin Gothic Book" w:hAnsi="Franklin Gothic Book"/>
          <w:lang w:val="en-US"/>
        </w:rPr>
        <w:t>Diesel Living presents versatile designs for inhabiting our spaces together and apart.</w:t>
      </w:r>
    </w:p>
    <w:p w14:paraId="193491F4" w14:textId="77777777" w:rsidR="00746801" w:rsidRPr="006C6DEE" w:rsidRDefault="00746801" w:rsidP="00746801">
      <w:pPr>
        <w:jc w:val="both"/>
        <w:rPr>
          <w:rFonts w:ascii="Franklin Gothic Book" w:hAnsi="Franklin Gothic Book"/>
          <w:b/>
          <w:lang w:val="en-US"/>
        </w:rPr>
      </w:pPr>
    </w:p>
    <w:p w14:paraId="10CFF637" w14:textId="77777777" w:rsidR="00746801" w:rsidRPr="006C6DEE" w:rsidRDefault="00746801" w:rsidP="00746801">
      <w:pPr>
        <w:jc w:val="both"/>
        <w:rPr>
          <w:rFonts w:ascii="Franklin Gothic Book" w:hAnsi="Franklin Gothic Book"/>
          <w:lang w:val="en-US"/>
        </w:rPr>
      </w:pPr>
    </w:p>
    <w:p w14:paraId="152554C7" w14:textId="77777777" w:rsidR="00746801" w:rsidRPr="006C6DEE" w:rsidRDefault="00746801" w:rsidP="00746801">
      <w:pPr>
        <w:jc w:val="both"/>
        <w:rPr>
          <w:rFonts w:ascii="Franklin Gothic Book" w:hAnsi="Franklin Gothic Book"/>
          <w:lang w:val="en-US"/>
        </w:rPr>
      </w:pPr>
      <w:r w:rsidRPr="006C6DEE">
        <w:rPr>
          <w:rFonts w:ascii="Franklin Gothic Book" w:hAnsi="Franklin Gothic Book"/>
          <w:lang w:val="en-US"/>
        </w:rPr>
        <w:t>For Fuori</w:t>
      </w:r>
      <w:r w:rsidR="00B91A1F" w:rsidRPr="006C6DEE">
        <w:rPr>
          <w:rFonts w:ascii="Franklin Gothic Book" w:hAnsi="Franklin Gothic Book"/>
          <w:lang w:val="en-US"/>
        </w:rPr>
        <w:t>s</w:t>
      </w:r>
      <w:r w:rsidRPr="006C6DEE">
        <w:rPr>
          <w:rFonts w:ascii="Franklin Gothic Book" w:hAnsi="Franklin Gothic Book"/>
          <w:lang w:val="en-US"/>
        </w:rPr>
        <w:t xml:space="preserve">alone 2021, Diesel Living presents a return to living — </w:t>
      </w:r>
      <w:r w:rsidRPr="006C6DEE">
        <w:rPr>
          <w:rFonts w:ascii="Franklin Gothic Book" w:hAnsi="Franklin Gothic Book"/>
          <w:b/>
          <w:lang w:val="en-US"/>
        </w:rPr>
        <w:t>Together Apart[ment]</w:t>
      </w:r>
      <w:r w:rsidRPr="006C6DEE">
        <w:rPr>
          <w:rFonts w:ascii="Franklin Gothic Book" w:hAnsi="Franklin Gothic Book"/>
          <w:lang w:val="en-US"/>
        </w:rPr>
        <w:t xml:space="preserve"> — in the glass-walled penthouse loft of Diesel’s Milan headquarters in the Tortona district. The site of Diesel Living’s first Fuori</w:t>
      </w:r>
      <w:r w:rsidR="00B91A1F" w:rsidRPr="006C6DEE">
        <w:rPr>
          <w:rFonts w:ascii="Franklin Gothic Book" w:hAnsi="Franklin Gothic Book"/>
          <w:lang w:val="en-US"/>
        </w:rPr>
        <w:t>s</w:t>
      </w:r>
      <w:r w:rsidRPr="006C6DEE">
        <w:rPr>
          <w:rFonts w:ascii="Franklin Gothic Book" w:hAnsi="Franklin Gothic Book"/>
          <w:lang w:val="en-US"/>
        </w:rPr>
        <w:t>alone presentations a decade ago, Together Apart[ment] marks a homecoming for the brand after the prior year off, and a revival for the relevance of interiors.</w:t>
      </w:r>
    </w:p>
    <w:p w14:paraId="543223FE" w14:textId="77777777" w:rsidR="00746801" w:rsidRPr="006C6DEE" w:rsidRDefault="00746801" w:rsidP="00746801">
      <w:pPr>
        <w:jc w:val="both"/>
        <w:rPr>
          <w:rFonts w:ascii="Franklin Gothic Book" w:hAnsi="Franklin Gothic Book"/>
          <w:lang w:val="en-US"/>
        </w:rPr>
      </w:pPr>
    </w:p>
    <w:p w14:paraId="229BAEFA" w14:textId="77777777" w:rsidR="00746801" w:rsidRPr="006C6DEE" w:rsidRDefault="00746801" w:rsidP="00746801">
      <w:pPr>
        <w:jc w:val="both"/>
        <w:rPr>
          <w:rFonts w:ascii="Franklin Gothic Book" w:hAnsi="Franklin Gothic Book"/>
          <w:lang w:val="en-US"/>
        </w:rPr>
      </w:pPr>
      <w:r w:rsidRPr="006C6DEE">
        <w:rPr>
          <w:rFonts w:ascii="Franklin Gothic Book" w:hAnsi="Franklin Gothic Book"/>
          <w:lang w:val="en-US"/>
        </w:rPr>
        <w:t>After a year of distance that has revolutionized our relationship with our homes, the moment has come to prepare to reunite, and to make our homes places of celebration and comfort adapted to everything our spaces need to be now: cocoons of personal wellbeing, work stations, and a place for gathering together.</w:t>
      </w:r>
    </w:p>
    <w:p w14:paraId="49946F48" w14:textId="77777777" w:rsidR="00746801" w:rsidRPr="006C6DEE" w:rsidRDefault="00746801" w:rsidP="00746801">
      <w:pPr>
        <w:jc w:val="both"/>
        <w:rPr>
          <w:rFonts w:ascii="Franklin Gothic Book" w:hAnsi="Franklin Gothic Book"/>
          <w:lang w:val="en-US"/>
        </w:rPr>
      </w:pPr>
    </w:p>
    <w:p w14:paraId="5E7DFB6A" w14:textId="77777777" w:rsidR="00746801" w:rsidRPr="006C6DEE" w:rsidRDefault="00746801" w:rsidP="00746801">
      <w:pPr>
        <w:jc w:val="both"/>
        <w:rPr>
          <w:rFonts w:ascii="Franklin Gothic Book" w:hAnsi="Franklin Gothic Book"/>
          <w:lang w:val="en-US"/>
        </w:rPr>
      </w:pPr>
      <w:r w:rsidRPr="006C6DEE">
        <w:rPr>
          <w:rFonts w:ascii="Franklin Gothic Book" w:hAnsi="Franklin Gothic Book"/>
          <w:lang w:val="en-US"/>
        </w:rPr>
        <w:t>In this unprecedented period, when we’ve spent so much time in separation, Diesel Living invites the world in, virtually or live, to embrace a home environment designed for the versatility to adapt to our lives as they evolve inside our homes. Created in collaboration with the best of Made in Italy, the new furnishings and designs offer highly customizable comfort and indulgent luxury spun with Diesel Living’s mordantly renegade spirit.</w:t>
      </w:r>
    </w:p>
    <w:p w14:paraId="2222FEAE" w14:textId="77777777" w:rsidR="00746801" w:rsidRPr="006C6DEE" w:rsidRDefault="00746801" w:rsidP="00746801">
      <w:pPr>
        <w:jc w:val="both"/>
        <w:rPr>
          <w:rFonts w:ascii="Franklin Gothic Book" w:hAnsi="Franklin Gothic Book"/>
          <w:lang w:val="en-US"/>
        </w:rPr>
      </w:pPr>
    </w:p>
    <w:p w14:paraId="339125A4" w14:textId="11BDF89E" w:rsidR="00746801" w:rsidRPr="006C6DEE" w:rsidRDefault="00746801" w:rsidP="00746801">
      <w:pPr>
        <w:jc w:val="both"/>
        <w:rPr>
          <w:rFonts w:ascii="Franklin Gothic Book" w:hAnsi="Franklin Gothic Book"/>
          <w:lang w:val="en-US"/>
        </w:rPr>
      </w:pPr>
      <w:r w:rsidRPr="006C6DEE">
        <w:rPr>
          <w:rFonts w:ascii="Franklin Gothic Book" w:hAnsi="Franklin Gothic Book"/>
          <w:lang w:val="en-US"/>
        </w:rPr>
        <w:t xml:space="preserve">Designed in dialog with the outdoors, the interiors evoke nature and a dissolving of the borders between our apartments and the world beyond. </w:t>
      </w:r>
    </w:p>
    <w:p w14:paraId="625DC28B" w14:textId="77777777" w:rsidR="00746801" w:rsidRPr="006C6DEE" w:rsidRDefault="00746801" w:rsidP="00746801">
      <w:pPr>
        <w:jc w:val="both"/>
        <w:rPr>
          <w:rFonts w:ascii="Franklin Gothic Book" w:hAnsi="Franklin Gothic Book"/>
          <w:lang w:val="en-US"/>
        </w:rPr>
      </w:pPr>
    </w:p>
    <w:p w14:paraId="41FD30A7" w14:textId="77777777" w:rsidR="00746801" w:rsidRPr="006C6DEE" w:rsidRDefault="00746801" w:rsidP="00746801">
      <w:pPr>
        <w:jc w:val="both"/>
        <w:rPr>
          <w:rFonts w:ascii="Franklin Gothic Book" w:hAnsi="Franklin Gothic Book"/>
          <w:lang w:val="en-US"/>
        </w:rPr>
      </w:pPr>
      <w:r w:rsidRPr="006C6DEE">
        <w:rPr>
          <w:rFonts w:ascii="Franklin Gothic Book" w:hAnsi="Franklin Gothic Book"/>
          <w:lang w:val="en-US"/>
        </w:rPr>
        <w:t xml:space="preserve">In partnership with </w:t>
      </w:r>
      <w:r w:rsidRPr="006C6DEE">
        <w:rPr>
          <w:rFonts w:ascii="Franklin Gothic Book" w:hAnsi="Franklin Gothic Book"/>
          <w:b/>
          <w:lang w:val="en-US"/>
        </w:rPr>
        <w:t>Moroso</w:t>
      </w:r>
      <w:r w:rsidRPr="006C6DEE">
        <w:rPr>
          <w:rFonts w:ascii="Franklin Gothic Book" w:hAnsi="Franklin Gothic Book"/>
          <w:lang w:val="en-US"/>
        </w:rPr>
        <w:t xml:space="preserve">, the new </w:t>
      </w:r>
      <w:r w:rsidRPr="006C6DEE">
        <w:rPr>
          <w:rFonts w:ascii="Franklin Gothic Book" w:hAnsi="Franklin Gothic Book"/>
          <w:b/>
          <w:lang w:val="en-US"/>
        </w:rPr>
        <w:t>Cloudscape</w:t>
      </w:r>
      <w:r w:rsidRPr="006C6DEE">
        <w:rPr>
          <w:rFonts w:ascii="Franklin Gothic Book" w:hAnsi="Franklin Gothic Book"/>
          <w:lang w:val="en-US"/>
        </w:rPr>
        <w:t xml:space="preserve"> couch, of recycled cotton, pulls the sky inside with its form created by a puff of pillows — an irreverent and voluminous approach to upholstery, with sofa arms and seatbacks whose angles can be repositioned, to feel yourself sitting on a cloud.</w:t>
      </w:r>
    </w:p>
    <w:p w14:paraId="29404E90" w14:textId="77777777" w:rsidR="00746801" w:rsidRPr="006C6DEE" w:rsidRDefault="00746801" w:rsidP="00746801">
      <w:pPr>
        <w:jc w:val="both"/>
        <w:rPr>
          <w:rFonts w:ascii="Franklin Gothic Book" w:hAnsi="Franklin Gothic Book"/>
          <w:lang w:val="en-US"/>
        </w:rPr>
      </w:pPr>
    </w:p>
    <w:p w14:paraId="2312A043" w14:textId="77777777" w:rsidR="00746801" w:rsidRPr="006C6DEE" w:rsidRDefault="00746801" w:rsidP="00746801">
      <w:pPr>
        <w:jc w:val="both"/>
        <w:rPr>
          <w:rFonts w:ascii="Franklin Gothic Book" w:hAnsi="Franklin Gothic Book"/>
          <w:lang w:val="en-US"/>
        </w:rPr>
      </w:pPr>
      <w:r w:rsidRPr="006C6DEE">
        <w:rPr>
          <w:rFonts w:ascii="Franklin Gothic Book" w:hAnsi="Franklin Gothic Book"/>
          <w:lang w:val="en-US"/>
        </w:rPr>
        <w:t xml:space="preserve">The </w:t>
      </w:r>
      <w:r w:rsidRPr="006C6DEE">
        <w:rPr>
          <w:rFonts w:ascii="Franklin Gothic Book" w:hAnsi="Franklin Gothic Book"/>
          <w:b/>
          <w:lang w:val="en-US"/>
        </w:rPr>
        <w:t>Mecano</w:t>
      </w:r>
      <w:r w:rsidRPr="006C6DEE">
        <w:rPr>
          <w:rFonts w:ascii="Franklin Gothic Book" w:hAnsi="Franklin Gothic Book"/>
          <w:lang w:val="en-US"/>
        </w:rPr>
        <w:t xml:space="preserve">, the first-ever bookshelf from Diesel Living, recalls the utilitarian metal office dividers of the mid-century, while the ruggedly military attire-inspired </w:t>
      </w:r>
      <w:r w:rsidRPr="006C6DEE">
        <w:rPr>
          <w:rFonts w:ascii="Franklin Gothic Book" w:hAnsi="Franklin Gothic Book"/>
          <w:b/>
          <w:lang w:val="en-US"/>
        </w:rPr>
        <w:t>Camp Bed</w:t>
      </w:r>
      <w:r w:rsidRPr="006C6DEE">
        <w:rPr>
          <w:rFonts w:ascii="Franklin Gothic Book" w:hAnsi="Franklin Gothic Book"/>
          <w:lang w:val="en-US"/>
        </w:rPr>
        <w:t xml:space="preserve"> sports a bedframe upholstered in leather</w:t>
      </w:r>
      <w:r w:rsidRPr="006C6DEE">
        <w:rPr>
          <w:rFonts w:ascii="Franklin Gothic Book" w:hAnsi="Franklin Gothic Book"/>
          <w:b/>
          <w:lang w:val="en-US"/>
        </w:rPr>
        <w:t>.</w:t>
      </w:r>
    </w:p>
    <w:p w14:paraId="1C9AFBCA" w14:textId="77777777" w:rsidR="00746801" w:rsidRPr="006C6DEE" w:rsidRDefault="00746801" w:rsidP="00746801">
      <w:pPr>
        <w:jc w:val="both"/>
        <w:rPr>
          <w:rFonts w:ascii="Franklin Gothic Book" w:hAnsi="Franklin Gothic Book"/>
          <w:lang w:val="en-US"/>
        </w:rPr>
      </w:pPr>
    </w:p>
    <w:p w14:paraId="00BA38DF" w14:textId="2250905C" w:rsidR="00746801" w:rsidRDefault="00746801" w:rsidP="00746801">
      <w:pPr>
        <w:jc w:val="both"/>
        <w:rPr>
          <w:rFonts w:ascii="Franklin Gothic Book" w:hAnsi="Franklin Gothic Book"/>
          <w:lang w:val="en-US"/>
        </w:rPr>
      </w:pPr>
      <w:r w:rsidRPr="006C6DEE">
        <w:rPr>
          <w:rFonts w:ascii="Franklin Gothic Book" w:hAnsi="Franklin Gothic Book"/>
          <w:lang w:val="en-US"/>
        </w:rPr>
        <w:t xml:space="preserve">The </w:t>
      </w:r>
      <w:r w:rsidRPr="006C6DEE">
        <w:rPr>
          <w:rFonts w:ascii="Franklin Gothic Book" w:hAnsi="Franklin Gothic Book"/>
          <w:b/>
          <w:lang w:val="en-US"/>
        </w:rPr>
        <w:t>Get Together</w:t>
      </w:r>
      <w:r w:rsidRPr="006C6DEE">
        <w:rPr>
          <w:rFonts w:ascii="Franklin Gothic Book" w:hAnsi="Franklin Gothic Book"/>
          <w:b/>
          <w:bCs/>
          <w:lang w:val="en-US"/>
        </w:rPr>
        <w:t xml:space="preserve"> Kitchen</w:t>
      </w:r>
      <w:r w:rsidRPr="006C6DEE">
        <w:rPr>
          <w:rFonts w:ascii="Franklin Gothic Book" w:hAnsi="Franklin Gothic Book"/>
          <w:lang w:val="en-US"/>
        </w:rPr>
        <w:t xml:space="preserve">, created with </w:t>
      </w:r>
      <w:r w:rsidRPr="006C6DEE">
        <w:rPr>
          <w:rFonts w:ascii="Franklin Gothic Book" w:hAnsi="Franklin Gothic Book"/>
          <w:b/>
          <w:bCs/>
          <w:lang w:val="en-US"/>
        </w:rPr>
        <w:t>Scavolini</w:t>
      </w:r>
      <w:r w:rsidRPr="006C6DEE">
        <w:rPr>
          <w:rFonts w:ascii="Franklin Gothic Book" w:hAnsi="Franklin Gothic Book"/>
          <w:lang w:val="en-US"/>
        </w:rPr>
        <w:t xml:space="preserve">, redesigns Diesel Living’s best-selling Social kitchen for the flexibility we need today, with highly customizable units in a medley of wood, metal, and glass finishes to be freewheelingly mixed and matched. </w:t>
      </w:r>
    </w:p>
    <w:p w14:paraId="07BEDCC9" w14:textId="77777777" w:rsidR="001425E0" w:rsidRPr="006C6DEE" w:rsidRDefault="001425E0" w:rsidP="00746801">
      <w:pPr>
        <w:jc w:val="both"/>
        <w:rPr>
          <w:rFonts w:ascii="Franklin Gothic Book" w:hAnsi="Franklin Gothic Book"/>
          <w:lang w:val="en-US"/>
        </w:rPr>
      </w:pPr>
    </w:p>
    <w:p w14:paraId="0324773E" w14:textId="77777777" w:rsidR="00746801" w:rsidRPr="006C6DEE" w:rsidRDefault="00746801" w:rsidP="00746801">
      <w:pPr>
        <w:jc w:val="both"/>
        <w:rPr>
          <w:rFonts w:ascii="Franklin Gothic Book" w:hAnsi="Franklin Gothic Book"/>
          <w:lang w:val="en-US"/>
        </w:rPr>
      </w:pPr>
      <w:r w:rsidRPr="006C6DEE">
        <w:rPr>
          <w:rFonts w:ascii="Franklin Gothic Book" w:hAnsi="Franklin Gothic Book"/>
          <w:lang w:val="en-US"/>
        </w:rPr>
        <w:t xml:space="preserve">The collaboration with Scavolini also brings to life a new bathroom concept, </w:t>
      </w:r>
      <w:r w:rsidRPr="006C6DEE">
        <w:rPr>
          <w:rFonts w:ascii="Franklin Gothic Book" w:hAnsi="Franklin Gothic Book"/>
          <w:b/>
          <w:bCs/>
          <w:lang w:val="en-US"/>
        </w:rPr>
        <w:t>Misfits</w:t>
      </w:r>
      <w:r w:rsidRPr="006C6DEE">
        <w:rPr>
          <w:rFonts w:ascii="Franklin Gothic Book" w:hAnsi="Franklin Gothic Book"/>
          <w:lang w:val="en-US"/>
        </w:rPr>
        <w:t>, an all-inclusive piece of furniture, with a cabinet reimagined with statement-making patterned glass doors and a ring-shaped sink, or a metal cart topped with a robust sink.</w:t>
      </w:r>
    </w:p>
    <w:p w14:paraId="28FF29CB" w14:textId="77777777" w:rsidR="00746801" w:rsidRPr="006C6DEE" w:rsidRDefault="00746801" w:rsidP="00746801">
      <w:pPr>
        <w:jc w:val="both"/>
        <w:rPr>
          <w:rFonts w:ascii="Franklin Gothic Book" w:hAnsi="Franklin Gothic Book"/>
          <w:lang w:val="en-US"/>
        </w:rPr>
      </w:pPr>
    </w:p>
    <w:p w14:paraId="5FF30C6C" w14:textId="221855FE" w:rsidR="00746801" w:rsidRPr="006C6DEE" w:rsidRDefault="00746801" w:rsidP="00746801">
      <w:pPr>
        <w:jc w:val="both"/>
        <w:rPr>
          <w:rFonts w:ascii="Franklin Gothic Book" w:hAnsi="Franklin Gothic Book"/>
          <w:lang w:val="en-US"/>
        </w:rPr>
      </w:pPr>
      <w:r w:rsidRPr="006C6DEE">
        <w:rPr>
          <w:rFonts w:ascii="Franklin Gothic Book" w:hAnsi="Franklin Gothic Book"/>
          <w:lang w:val="en-US"/>
        </w:rPr>
        <w:t xml:space="preserve">Diesel Living’s collaboration with </w:t>
      </w:r>
      <w:r w:rsidRPr="006C6DEE">
        <w:rPr>
          <w:rFonts w:ascii="Franklin Gothic Book" w:hAnsi="Franklin Gothic Book"/>
          <w:b/>
          <w:lang w:val="en-US"/>
        </w:rPr>
        <w:t>Lodes</w:t>
      </w:r>
      <w:r w:rsidRPr="006C6DEE">
        <w:rPr>
          <w:rFonts w:ascii="Franklin Gothic Book" w:hAnsi="Franklin Gothic Book"/>
          <w:lang w:val="en-US"/>
        </w:rPr>
        <w:t xml:space="preserve"> presents three new lighting styles this year: </w:t>
      </w:r>
      <w:r w:rsidRPr="006C6DEE">
        <w:rPr>
          <w:rFonts w:ascii="Franklin Gothic Book" w:hAnsi="Franklin Gothic Book"/>
          <w:b/>
          <w:lang w:val="en-US"/>
        </w:rPr>
        <w:t>Urban Concrete</w:t>
      </w:r>
      <w:r w:rsidRPr="006C6DEE">
        <w:rPr>
          <w:rFonts w:ascii="Franklin Gothic Book" w:hAnsi="Franklin Gothic Book"/>
          <w:lang w:val="en-US"/>
        </w:rPr>
        <w:t xml:space="preserve">, with the uncanny impression of a streetside cement bollard buoyantly suspended from </w:t>
      </w:r>
      <w:r w:rsidRPr="006C6DEE">
        <w:rPr>
          <w:rFonts w:ascii="Franklin Gothic Book" w:hAnsi="Franklin Gothic Book"/>
          <w:lang w:val="en-US"/>
        </w:rPr>
        <w:lastRenderedPageBreak/>
        <w:t xml:space="preserve">an iron ring; </w:t>
      </w:r>
      <w:r w:rsidRPr="006C6DEE">
        <w:rPr>
          <w:rFonts w:ascii="Franklin Gothic Book" w:hAnsi="Franklin Gothic Book"/>
          <w:b/>
          <w:lang w:val="en-US"/>
        </w:rPr>
        <w:t>Vinyl</w:t>
      </w:r>
      <w:r w:rsidRPr="006C6DEE">
        <w:rPr>
          <w:rFonts w:ascii="Franklin Gothic Book" w:hAnsi="Franklin Gothic Book"/>
          <w:lang w:val="en-US"/>
        </w:rPr>
        <w:t xml:space="preserve">, grooved discs that recall records </w:t>
      </w:r>
      <w:r w:rsidRPr="009B2099">
        <w:rPr>
          <w:rFonts w:ascii="Franklin Gothic Book" w:hAnsi="Franklin Gothic Book"/>
          <w:lang w:val="en-US"/>
        </w:rPr>
        <w:t xml:space="preserve">in </w:t>
      </w:r>
      <w:r w:rsidR="005C3B54" w:rsidRPr="009B2099">
        <w:rPr>
          <w:rFonts w:ascii="Franklin Gothic Book" w:hAnsi="Franklin Gothic Book"/>
          <w:lang w:val="en-US"/>
        </w:rPr>
        <w:t xml:space="preserve">the two finishes </w:t>
      </w:r>
      <w:r w:rsidR="004540ED" w:rsidRPr="009B2099">
        <w:rPr>
          <w:rFonts w:ascii="Franklin Gothic Book" w:hAnsi="Franklin Gothic Book"/>
          <w:lang w:val="en-US"/>
        </w:rPr>
        <w:t>silver and deep</w:t>
      </w:r>
      <w:r w:rsidRPr="009B2099">
        <w:rPr>
          <w:rFonts w:ascii="Franklin Gothic Book" w:hAnsi="Franklin Gothic Book"/>
          <w:lang w:val="en-US"/>
        </w:rPr>
        <w:t xml:space="preserve"> black</w:t>
      </w:r>
      <w:r w:rsidRPr="006C6DEE">
        <w:rPr>
          <w:rFonts w:ascii="Franklin Gothic Book" w:hAnsi="Franklin Gothic Book"/>
          <w:lang w:val="en-US"/>
        </w:rPr>
        <w:t xml:space="preserve">; and </w:t>
      </w:r>
      <w:r w:rsidRPr="006C6DEE">
        <w:rPr>
          <w:rFonts w:ascii="Franklin Gothic Book" w:hAnsi="Franklin Gothic Book"/>
          <w:b/>
          <w:lang w:val="en-US"/>
        </w:rPr>
        <w:t>Flask</w:t>
      </w:r>
      <w:r w:rsidRPr="006C6DEE">
        <w:rPr>
          <w:rFonts w:ascii="Franklin Gothic Book" w:hAnsi="Franklin Gothic Book"/>
          <w:lang w:val="en-US"/>
        </w:rPr>
        <w:t xml:space="preserve">, a suspended cluster of blown glass mantles echoing laboratory beakers, in amber-toned sand or dark metallic, with a liquid-like interior that comes to life with the light. </w:t>
      </w:r>
    </w:p>
    <w:p w14:paraId="0A307B38" w14:textId="77777777" w:rsidR="00746801" w:rsidRPr="006C6DEE" w:rsidRDefault="00746801" w:rsidP="00746801">
      <w:pPr>
        <w:jc w:val="both"/>
        <w:rPr>
          <w:rFonts w:ascii="Franklin Gothic Book" w:hAnsi="Franklin Gothic Book"/>
          <w:lang w:val="en-US"/>
        </w:rPr>
      </w:pPr>
    </w:p>
    <w:p w14:paraId="00F3C566" w14:textId="7B65DE28" w:rsidR="00746801" w:rsidRPr="006C6DEE" w:rsidRDefault="00746801" w:rsidP="00746801">
      <w:pPr>
        <w:jc w:val="both"/>
        <w:rPr>
          <w:rStyle w:val="Nessuno"/>
          <w:rFonts w:ascii="Franklin Gothic Book" w:hAnsi="Franklin Gothic Book"/>
          <w:lang w:val="en-US"/>
        </w:rPr>
      </w:pPr>
      <w:r w:rsidRPr="006C6DEE">
        <w:rPr>
          <w:rStyle w:val="Nessuno"/>
          <w:rFonts w:ascii="Franklin Gothic Book" w:hAnsi="Franklin Gothic Book"/>
          <w:lang w:val="en-US"/>
        </w:rPr>
        <w:t xml:space="preserve">For </w:t>
      </w:r>
      <w:r w:rsidRPr="006C6DEE">
        <w:rPr>
          <w:rStyle w:val="Nessuno"/>
          <w:rFonts w:ascii="Franklin Gothic Book" w:hAnsi="Franklin Gothic Book"/>
          <w:b/>
          <w:lang w:val="en-US"/>
        </w:rPr>
        <w:t>Seletti</w:t>
      </w:r>
      <w:r w:rsidRPr="006C6DEE">
        <w:rPr>
          <w:rStyle w:val="Nessuno"/>
          <w:rFonts w:ascii="Franklin Gothic Book" w:hAnsi="Franklin Gothic Book"/>
          <w:lang w:val="en-US"/>
        </w:rPr>
        <w:t xml:space="preserve">, the starscape inspires new entries in the </w:t>
      </w:r>
      <w:r w:rsidRPr="006C6DEE">
        <w:rPr>
          <w:rStyle w:val="Nessuno"/>
          <w:rFonts w:ascii="Franklin Gothic Book" w:hAnsi="Franklin Gothic Book"/>
          <w:b/>
          <w:lang w:val="en-US"/>
        </w:rPr>
        <w:t>Cosmic Diner</w:t>
      </w:r>
      <w:r w:rsidRPr="006C6DEE">
        <w:rPr>
          <w:rStyle w:val="Nessuno"/>
          <w:rFonts w:ascii="Franklin Gothic Book" w:hAnsi="Franklin Gothic Book"/>
          <w:lang w:val="en-US"/>
        </w:rPr>
        <w:t xml:space="preserve"> tableware set</w:t>
      </w:r>
      <w:r w:rsidR="00293C4F">
        <w:rPr>
          <w:rStyle w:val="Nessuno"/>
          <w:rFonts w:ascii="Franklin Gothic Book" w:hAnsi="Franklin Gothic Book"/>
          <w:lang w:val="en-US"/>
        </w:rPr>
        <w:t>:</w:t>
      </w:r>
      <w:r w:rsidRPr="006C6DEE">
        <w:rPr>
          <w:rStyle w:val="Nessuno"/>
          <w:rFonts w:ascii="Franklin Gothic Book" w:hAnsi="Franklin Gothic Book"/>
          <w:lang w:val="en-US"/>
        </w:rPr>
        <w:t xml:space="preserve"> the </w:t>
      </w:r>
      <w:r w:rsidRPr="006C6DEE">
        <w:rPr>
          <w:rStyle w:val="Nessuno"/>
          <w:rFonts w:ascii="Franklin Gothic Book" w:hAnsi="Franklin Gothic Book"/>
          <w:b/>
          <w:lang w:val="en-US"/>
        </w:rPr>
        <w:t xml:space="preserve">Nebulosa </w:t>
      </w:r>
      <w:r w:rsidRPr="006C6DEE">
        <w:rPr>
          <w:rStyle w:val="Nessuno"/>
          <w:rFonts w:ascii="Franklin Gothic Book" w:hAnsi="Franklin Gothic Book"/>
          <w:lang w:val="en-US"/>
        </w:rPr>
        <w:t xml:space="preserve">tray </w:t>
      </w:r>
      <w:r w:rsidR="00293C4F">
        <w:rPr>
          <w:rStyle w:val="Nessuno"/>
          <w:rFonts w:ascii="Franklin Gothic Book" w:hAnsi="Franklin Gothic Book"/>
          <w:lang w:val="en-US"/>
        </w:rPr>
        <w:t xml:space="preserve">in brass and glass </w:t>
      </w:r>
      <w:r w:rsidRPr="006C6DEE">
        <w:rPr>
          <w:rStyle w:val="Nessuno"/>
          <w:rFonts w:ascii="Franklin Gothic Book" w:hAnsi="Franklin Gothic Book"/>
          <w:lang w:val="en-US"/>
        </w:rPr>
        <w:t xml:space="preserve">and </w:t>
      </w:r>
      <w:r w:rsidR="00293C4F">
        <w:rPr>
          <w:rStyle w:val="Nessuno"/>
          <w:rFonts w:ascii="Franklin Gothic Book" w:hAnsi="Franklin Gothic Book"/>
          <w:lang w:val="en-US"/>
        </w:rPr>
        <w:t xml:space="preserve">the </w:t>
      </w:r>
      <w:r w:rsidRPr="006C6DEE">
        <w:rPr>
          <w:rStyle w:val="Nessuno"/>
          <w:rFonts w:ascii="Franklin Gothic Book" w:hAnsi="Franklin Gothic Book"/>
          <w:lang w:val="en-US"/>
        </w:rPr>
        <w:t>placemats</w:t>
      </w:r>
      <w:r w:rsidR="00293C4F">
        <w:rPr>
          <w:rStyle w:val="Nessuno"/>
          <w:rFonts w:ascii="Franklin Gothic Book" w:hAnsi="Franklin Gothic Book"/>
          <w:lang w:val="en-US"/>
        </w:rPr>
        <w:t xml:space="preserve"> with</w:t>
      </w:r>
      <w:r w:rsidR="00293C4F" w:rsidRPr="00293C4F">
        <w:rPr>
          <w:rStyle w:val="Nessuno"/>
          <w:rFonts w:ascii="Franklin Gothic Book" w:hAnsi="Franklin Gothic Book"/>
          <w:lang w:val="en-US"/>
        </w:rPr>
        <w:t xml:space="preserve"> cork base in four </w:t>
      </w:r>
      <w:r w:rsidR="005469E2">
        <w:rPr>
          <w:rStyle w:val="Nessuno"/>
          <w:rFonts w:ascii="Franklin Gothic Book" w:hAnsi="Franklin Gothic Book"/>
          <w:lang w:val="en-US"/>
        </w:rPr>
        <w:t>designs</w:t>
      </w:r>
      <w:r w:rsidR="00293C4F" w:rsidRPr="00293C4F">
        <w:rPr>
          <w:rStyle w:val="Nessuno"/>
          <w:rFonts w:ascii="Franklin Gothic Book" w:hAnsi="Franklin Gothic Book"/>
          <w:lang w:val="en-US"/>
        </w:rPr>
        <w:t xml:space="preserve">, </w:t>
      </w:r>
      <w:r w:rsidR="005469E2">
        <w:rPr>
          <w:rStyle w:val="Nessuno"/>
          <w:rFonts w:ascii="Franklin Gothic Book" w:hAnsi="Franklin Gothic Book"/>
          <w:lang w:val="en-US"/>
        </w:rPr>
        <w:t xml:space="preserve">Landing, </w:t>
      </w:r>
      <w:bookmarkStart w:id="1" w:name="_GoBack"/>
      <w:bookmarkEnd w:id="1"/>
      <w:r w:rsidR="005469E2">
        <w:rPr>
          <w:rStyle w:val="Nessuno"/>
          <w:rFonts w:ascii="Franklin Gothic Book" w:hAnsi="Franklin Gothic Book"/>
          <w:lang w:val="en-US"/>
        </w:rPr>
        <w:t>S</w:t>
      </w:r>
      <w:r w:rsidR="00293C4F" w:rsidRPr="00293C4F">
        <w:rPr>
          <w:rStyle w:val="Nessuno"/>
          <w:rFonts w:ascii="Franklin Gothic Book" w:hAnsi="Franklin Gothic Book"/>
          <w:lang w:val="en-US"/>
        </w:rPr>
        <w:t>ky</w:t>
      </w:r>
      <w:r w:rsidR="005469E2">
        <w:rPr>
          <w:rStyle w:val="Nessuno"/>
          <w:rFonts w:ascii="Franklin Gothic Book" w:hAnsi="Franklin Gothic Book"/>
          <w:lang w:val="en-US"/>
        </w:rPr>
        <w:t xml:space="preserve"> of</w:t>
      </w:r>
      <w:r w:rsidR="00293C4F" w:rsidRPr="00293C4F">
        <w:rPr>
          <w:rStyle w:val="Nessuno"/>
          <w:rFonts w:ascii="Franklin Gothic Book" w:hAnsi="Franklin Gothic Book"/>
          <w:lang w:val="en-US"/>
        </w:rPr>
        <w:t xml:space="preserve"> Mars, </w:t>
      </w:r>
      <w:r w:rsidR="005469E2">
        <w:rPr>
          <w:rStyle w:val="Nessuno"/>
          <w:rFonts w:ascii="Franklin Gothic Book" w:hAnsi="Franklin Gothic Book"/>
          <w:lang w:val="en-US"/>
        </w:rPr>
        <w:t>N</w:t>
      </w:r>
      <w:r w:rsidR="00293C4F" w:rsidRPr="00293C4F">
        <w:rPr>
          <w:rStyle w:val="Nessuno"/>
          <w:rFonts w:ascii="Franklin Gothic Book" w:hAnsi="Franklin Gothic Book"/>
          <w:lang w:val="en-US"/>
        </w:rPr>
        <w:t xml:space="preserve">ebula and </w:t>
      </w:r>
      <w:r w:rsidR="005469E2">
        <w:rPr>
          <w:rStyle w:val="Nessuno"/>
          <w:rFonts w:ascii="Franklin Gothic Book" w:hAnsi="Franklin Gothic Book"/>
          <w:lang w:val="en-US"/>
        </w:rPr>
        <w:t>U</w:t>
      </w:r>
      <w:r w:rsidR="00293C4F" w:rsidRPr="00293C4F">
        <w:rPr>
          <w:rStyle w:val="Nessuno"/>
          <w:rFonts w:ascii="Franklin Gothic Book" w:hAnsi="Franklin Gothic Book"/>
          <w:lang w:val="en-US"/>
        </w:rPr>
        <w:t>niverse</w:t>
      </w:r>
      <w:r w:rsidRPr="006C6DEE">
        <w:rPr>
          <w:rStyle w:val="Nessuno"/>
          <w:rFonts w:ascii="Franklin Gothic Book" w:hAnsi="Franklin Gothic Book"/>
          <w:lang w:val="en-US"/>
        </w:rPr>
        <w:t>, bringing visions of the galaxy home.</w:t>
      </w:r>
      <w:r w:rsidRPr="006C6DEE">
        <w:rPr>
          <w:rFonts w:ascii="Franklin Gothic Book" w:hAnsi="Franklin Gothic Book"/>
          <w:lang w:val="en-US"/>
        </w:rPr>
        <w:t xml:space="preserve"> </w:t>
      </w:r>
      <w:r w:rsidRPr="006C6DEE">
        <w:rPr>
          <w:rStyle w:val="Nessuno"/>
          <w:rFonts w:ascii="Franklin Gothic Book" w:hAnsi="Franklin Gothic Book"/>
          <w:lang w:val="en-US"/>
        </w:rPr>
        <w:t xml:space="preserve">With </w:t>
      </w:r>
      <w:r w:rsidRPr="006C6DEE">
        <w:rPr>
          <w:rStyle w:val="Nessuno"/>
          <w:rFonts w:ascii="Franklin Gothic Book" w:hAnsi="Franklin Gothic Book"/>
          <w:b/>
          <w:bCs/>
          <w:lang w:val="en-US"/>
        </w:rPr>
        <w:t>Mirabello Carrara</w:t>
      </w:r>
      <w:r w:rsidRPr="006C6DEE">
        <w:rPr>
          <w:rStyle w:val="Nessuno"/>
          <w:rFonts w:ascii="Franklin Gothic Book" w:hAnsi="Franklin Gothic Book"/>
          <w:lang w:val="en-US"/>
        </w:rPr>
        <w:t xml:space="preserve">, Diesel Living continues its </w:t>
      </w:r>
      <w:hyperlink r:id="rId7" w:history="1">
        <w:r w:rsidRPr="006C6DEE">
          <w:rPr>
            <w:rStyle w:val="Nessuno"/>
            <w:rFonts w:ascii="Franklin Gothic Book" w:hAnsi="Franklin Gothic Book"/>
            <w:lang w:val="en-US"/>
          </w:rPr>
          <w:t>trompe-l'oeil</w:t>
        </w:r>
      </w:hyperlink>
      <w:r w:rsidRPr="006C6DEE">
        <w:rPr>
          <w:rStyle w:val="Nessuno"/>
          <w:rFonts w:ascii="Franklin Gothic Book" w:hAnsi="Franklin Gothic Book"/>
          <w:lang w:val="en-US"/>
        </w:rPr>
        <w:t xml:space="preserve"> </w:t>
      </w:r>
      <w:r w:rsidRPr="006C6DEE">
        <w:rPr>
          <w:rStyle w:val="Nessuno"/>
          <w:rFonts w:ascii="Franklin Gothic Book" w:hAnsi="Franklin Gothic Book"/>
          <w:b/>
          <w:bCs/>
          <w:lang w:val="en-US"/>
        </w:rPr>
        <w:t xml:space="preserve">Wrinkled Metal </w:t>
      </w:r>
      <w:r w:rsidRPr="006C6DEE">
        <w:rPr>
          <w:rStyle w:val="Nessuno"/>
          <w:rFonts w:ascii="Franklin Gothic Book" w:hAnsi="Franklin Gothic Book"/>
          <w:lang w:val="en-US"/>
        </w:rPr>
        <w:t xml:space="preserve">line of linens, while introduces </w:t>
      </w:r>
      <w:r w:rsidR="0038280B">
        <w:rPr>
          <w:rStyle w:val="Nessuno"/>
          <w:rFonts w:ascii="Franklin Gothic Book" w:hAnsi="Franklin Gothic Book"/>
          <w:lang w:val="en-US"/>
        </w:rPr>
        <w:t>two</w:t>
      </w:r>
      <w:r w:rsidRPr="006C6DEE">
        <w:rPr>
          <w:rStyle w:val="Nessuno"/>
          <w:rFonts w:ascii="Franklin Gothic Book" w:hAnsi="Franklin Gothic Book"/>
          <w:lang w:val="en-US"/>
        </w:rPr>
        <w:t xml:space="preserve"> new ceramic </w:t>
      </w:r>
      <w:r w:rsidR="002706C8">
        <w:rPr>
          <w:rStyle w:val="Nessuno"/>
          <w:rFonts w:ascii="Franklin Gothic Book" w:hAnsi="Franklin Gothic Book"/>
          <w:lang w:val="en-US"/>
        </w:rPr>
        <w:t>surfaces</w:t>
      </w:r>
      <w:r w:rsidRPr="006C6DEE">
        <w:rPr>
          <w:rStyle w:val="Nessuno"/>
          <w:rFonts w:ascii="Franklin Gothic Book" w:hAnsi="Franklin Gothic Book"/>
          <w:lang w:val="en-US"/>
        </w:rPr>
        <w:t xml:space="preserve"> with </w:t>
      </w:r>
      <w:r w:rsidRPr="006C6DEE">
        <w:rPr>
          <w:rStyle w:val="Nessuno"/>
          <w:rFonts w:ascii="Franklin Gothic Book" w:hAnsi="Franklin Gothic Book"/>
          <w:b/>
          <w:bCs/>
          <w:lang w:val="en-US"/>
        </w:rPr>
        <w:t>Iris</w:t>
      </w:r>
      <w:r w:rsidR="0038280B">
        <w:rPr>
          <w:rStyle w:val="Nessuno"/>
          <w:rFonts w:ascii="Franklin Gothic Book" w:hAnsi="Franklin Gothic Book"/>
          <w:b/>
          <w:bCs/>
          <w:lang w:val="en-US"/>
        </w:rPr>
        <w:t xml:space="preserve"> Ceramica</w:t>
      </w:r>
      <w:r w:rsidRPr="006C6DEE">
        <w:rPr>
          <w:rStyle w:val="Nessuno"/>
          <w:rFonts w:ascii="Franklin Gothic Book" w:hAnsi="Franklin Gothic Book"/>
          <w:lang w:val="en-US"/>
        </w:rPr>
        <w:t xml:space="preserve">: </w:t>
      </w:r>
      <w:r w:rsidRPr="006C6DEE">
        <w:rPr>
          <w:rStyle w:val="Nessuno"/>
          <w:rFonts w:ascii="Franklin Gothic Book" w:hAnsi="Franklin Gothic Book"/>
          <w:b/>
          <w:bCs/>
          <w:lang w:val="en-US"/>
        </w:rPr>
        <w:t>City Lights</w:t>
      </w:r>
      <w:r w:rsidR="0038280B">
        <w:rPr>
          <w:rStyle w:val="Nessuno"/>
          <w:rFonts w:ascii="Franklin Gothic Book" w:hAnsi="Franklin Gothic Book"/>
          <w:lang w:val="en-US"/>
        </w:rPr>
        <w:t xml:space="preserve"> </w:t>
      </w:r>
      <w:r w:rsidRPr="006C6DEE">
        <w:rPr>
          <w:rStyle w:val="Nessuno"/>
          <w:rFonts w:ascii="Franklin Gothic Book" w:hAnsi="Franklin Gothic Book"/>
          <w:lang w:val="en-US"/>
        </w:rPr>
        <w:t xml:space="preserve">and </w:t>
      </w:r>
      <w:r w:rsidRPr="006C6DEE">
        <w:rPr>
          <w:rStyle w:val="Nessuno"/>
          <w:rFonts w:ascii="Franklin Gothic Book" w:hAnsi="Franklin Gothic Book"/>
          <w:b/>
          <w:bCs/>
          <w:lang w:val="en-US"/>
        </w:rPr>
        <w:t>Liquid Stone</w:t>
      </w:r>
      <w:r w:rsidRPr="006C6DEE">
        <w:rPr>
          <w:rStyle w:val="Nessuno"/>
          <w:rFonts w:ascii="Franklin Gothic Book" w:hAnsi="Franklin Gothic Book"/>
          <w:lang w:val="en-US"/>
        </w:rPr>
        <w:t xml:space="preserve">. For </w:t>
      </w:r>
      <w:r w:rsidRPr="006C6DEE">
        <w:rPr>
          <w:rStyle w:val="Nessuno"/>
          <w:rFonts w:ascii="Franklin Gothic Book" w:hAnsi="Franklin Gothic Book"/>
          <w:b/>
          <w:lang w:val="en-US"/>
        </w:rPr>
        <w:t>Berti</w:t>
      </w:r>
      <w:r w:rsidRPr="006C6DEE">
        <w:rPr>
          <w:rStyle w:val="Nessuno"/>
          <w:rFonts w:ascii="Franklin Gothic Book" w:hAnsi="Franklin Gothic Book"/>
          <w:lang w:val="en-US"/>
        </w:rPr>
        <w:t xml:space="preserve">, Diesel Living offers innovative wooden flooring options as experimentally finished as fabrics: </w:t>
      </w:r>
      <w:r w:rsidRPr="006C6DEE">
        <w:rPr>
          <w:rStyle w:val="Nessuno"/>
          <w:rFonts w:ascii="Franklin Gothic Book" w:hAnsi="Franklin Gothic Book"/>
          <w:b/>
          <w:lang w:val="en-US"/>
        </w:rPr>
        <w:t>Studs</w:t>
      </w:r>
      <w:r w:rsidRPr="006C6DEE">
        <w:rPr>
          <w:rStyle w:val="Nessuno"/>
          <w:rFonts w:ascii="Franklin Gothic Book" w:hAnsi="Franklin Gothic Book"/>
          <w:lang w:val="en-US"/>
        </w:rPr>
        <w:t>,</w:t>
      </w:r>
      <w:r w:rsidRPr="006C6DEE">
        <w:rPr>
          <w:rStyle w:val="Nessuno"/>
          <w:rFonts w:ascii="Franklin Gothic Book" w:hAnsi="Franklin Gothic Book"/>
          <w:b/>
          <w:lang w:val="en-US"/>
        </w:rPr>
        <w:t xml:space="preserve"> </w:t>
      </w:r>
      <w:r w:rsidRPr="006C6DEE">
        <w:rPr>
          <w:rStyle w:val="Nessuno"/>
          <w:rFonts w:ascii="Franklin Gothic Book" w:hAnsi="Franklin Gothic Book"/>
          <w:lang w:val="en-US"/>
        </w:rPr>
        <w:t xml:space="preserve">with the wood’s geometric marquetry riveted with the metal studs of jeans; </w:t>
      </w:r>
      <w:r w:rsidRPr="006C6DEE">
        <w:rPr>
          <w:rStyle w:val="Nessuno"/>
          <w:rFonts w:ascii="Franklin Gothic Book" w:hAnsi="Franklin Gothic Book"/>
          <w:b/>
          <w:lang w:val="en-US"/>
        </w:rPr>
        <w:t>Specials</w:t>
      </w:r>
      <w:r w:rsidRPr="006C6DEE">
        <w:rPr>
          <w:rStyle w:val="Nessuno"/>
          <w:rFonts w:ascii="Franklin Gothic Book" w:hAnsi="Franklin Gothic Book"/>
          <w:lang w:val="en-US"/>
        </w:rPr>
        <w:t xml:space="preserve">, with painted gradient effects to give the three-dimensional illusion of shadows; and </w:t>
      </w:r>
      <w:r w:rsidRPr="006C6DEE">
        <w:rPr>
          <w:rStyle w:val="Nessuno"/>
          <w:rFonts w:ascii="Franklin Gothic Book" w:hAnsi="Franklin Gothic Book"/>
          <w:b/>
          <w:lang w:val="en-US"/>
        </w:rPr>
        <w:t>True Colors</w:t>
      </w:r>
      <w:r w:rsidRPr="006C6DEE">
        <w:rPr>
          <w:rStyle w:val="Nessuno"/>
          <w:rFonts w:ascii="Franklin Gothic Book" w:hAnsi="Franklin Gothic Book"/>
          <w:lang w:val="en-US"/>
        </w:rPr>
        <w:t>, with the indigo of denim as well as bleached effects</w:t>
      </w:r>
      <w:r w:rsidR="001425E0">
        <w:rPr>
          <w:rStyle w:val="Nessuno"/>
          <w:rFonts w:ascii="Franklin Gothic Book" w:hAnsi="Franklin Gothic Book"/>
          <w:lang w:val="en-US"/>
        </w:rPr>
        <w:t>,</w:t>
      </w:r>
      <w:r w:rsidRPr="006C6DEE">
        <w:rPr>
          <w:rStyle w:val="Nessuno"/>
          <w:rFonts w:ascii="Franklin Gothic Book" w:hAnsi="Franklin Gothic Book"/>
          <w:lang w:val="en-US"/>
        </w:rPr>
        <w:t xml:space="preserve"> and a </w:t>
      </w:r>
      <w:r w:rsidR="001425E0">
        <w:rPr>
          <w:rStyle w:val="Nessuno"/>
          <w:rFonts w:ascii="Franklin Gothic Book" w:hAnsi="Franklin Gothic Book"/>
          <w:lang w:val="en-US"/>
        </w:rPr>
        <w:t xml:space="preserve">bark </w:t>
      </w:r>
      <w:r w:rsidRPr="006C6DEE">
        <w:rPr>
          <w:rStyle w:val="Nessuno"/>
          <w:rFonts w:ascii="Franklin Gothic Book" w:hAnsi="Franklin Gothic Book"/>
          <w:lang w:val="en-US"/>
        </w:rPr>
        <w:t>brown treatment</w:t>
      </w:r>
      <w:r w:rsidR="001425E0">
        <w:rPr>
          <w:rStyle w:val="Nessuno"/>
          <w:rFonts w:ascii="Franklin Gothic Book" w:hAnsi="Franklin Gothic Book"/>
          <w:lang w:val="en-US"/>
        </w:rPr>
        <w:t>,</w:t>
      </w:r>
      <w:r w:rsidRPr="006C6DEE">
        <w:rPr>
          <w:rStyle w:val="Nessuno"/>
          <w:rFonts w:ascii="Franklin Gothic Book" w:hAnsi="Franklin Gothic Book"/>
          <w:lang w:val="en-US"/>
        </w:rPr>
        <w:t xml:space="preserve"> all full of nuanced tones.</w:t>
      </w:r>
    </w:p>
    <w:p w14:paraId="22E89A6C" w14:textId="77777777" w:rsidR="00746801" w:rsidRPr="006C6DEE" w:rsidRDefault="00746801" w:rsidP="00746801">
      <w:pPr>
        <w:jc w:val="both"/>
        <w:rPr>
          <w:rFonts w:ascii="Franklin Gothic Book" w:hAnsi="Franklin Gothic Book"/>
          <w:lang w:val="en-US"/>
        </w:rPr>
      </w:pPr>
    </w:p>
    <w:p w14:paraId="5078D5D6" w14:textId="77777777" w:rsidR="00746801" w:rsidRPr="006C6DEE" w:rsidRDefault="00746801" w:rsidP="00746801">
      <w:pPr>
        <w:jc w:val="both"/>
        <w:rPr>
          <w:rFonts w:ascii="Franklin Gothic Book" w:hAnsi="Franklin Gothic Book"/>
          <w:lang w:val="en-US"/>
        </w:rPr>
      </w:pPr>
      <w:r w:rsidRPr="006C6DEE">
        <w:rPr>
          <w:rFonts w:ascii="Franklin Gothic Book" w:hAnsi="Franklin Gothic Book"/>
          <w:b/>
          <w:lang w:val="en-US"/>
        </w:rPr>
        <w:t>Diesel Living</w:t>
      </w:r>
      <w:r w:rsidRPr="006C6DEE">
        <w:rPr>
          <w:rFonts w:ascii="Franklin Gothic Book" w:hAnsi="Franklin Gothic Book"/>
          <w:lang w:val="en-US"/>
        </w:rPr>
        <w:t xml:space="preserve"> — a collection for successful living, for coming together, for work, and for enjoying the homes we inhabit.</w:t>
      </w:r>
    </w:p>
    <w:p w14:paraId="46B0455A" w14:textId="77777777" w:rsidR="00746801" w:rsidRPr="00746801" w:rsidRDefault="00746801" w:rsidP="00746801">
      <w:pPr>
        <w:rPr>
          <w:rFonts w:ascii="Georgia" w:hAnsi="Georgia"/>
          <w:lang w:val="en-US"/>
        </w:rPr>
      </w:pPr>
    </w:p>
    <w:p w14:paraId="73615E51" w14:textId="77777777" w:rsidR="00060AEE" w:rsidRPr="00746801" w:rsidRDefault="00060AEE" w:rsidP="005E7641">
      <w:pPr>
        <w:rPr>
          <w:lang w:val="en-US"/>
        </w:rPr>
      </w:pPr>
    </w:p>
    <w:p w14:paraId="796C3458" w14:textId="77777777" w:rsidR="00060AEE" w:rsidRPr="00746801" w:rsidRDefault="00060AEE" w:rsidP="00746801">
      <w:pPr>
        <w:rPr>
          <w:lang w:val="en-US"/>
        </w:rPr>
      </w:pPr>
    </w:p>
    <w:p w14:paraId="47211BF7" w14:textId="77777777" w:rsidR="00060AEE" w:rsidRPr="00746801" w:rsidRDefault="00060AEE" w:rsidP="0031239D">
      <w:pPr>
        <w:jc w:val="center"/>
        <w:rPr>
          <w:lang w:val="en-US"/>
        </w:rPr>
      </w:pPr>
    </w:p>
    <w:p w14:paraId="5C3AA048" w14:textId="77777777" w:rsidR="00060AEE" w:rsidRPr="00746801" w:rsidRDefault="00060AEE" w:rsidP="0031239D">
      <w:pPr>
        <w:jc w:val="center"/>
        <w:rPr>
          <w:lang w:val="en-US"/>
        </w:rPr>
      </w:pPr>
    </w:p>
    <w:p w14:paraId="5023C3EB" w14:textId="77777777" w:rsidR="0031239D" w:rsidRPr="00746801" w:rsidRDefault="0031239D" w:rsidP="0031239D">
      <w:pPr>
        <w:jc w:val="center"/>
        <w:rPr>
          <w:lang w:val="en-US"/>
        </w:rPr>
      </w:pPr>
    </w:p>
    <w:p w14:paraId="071FFF71" w14:textId="77777777" w:rsidR="0031239D" w:rsidRPr="00B21436" w:rsidRDefault="005469E2" w:rsidP="0031239D">
      <w:pPr>
        <w:jc w:val="center"/>
        <w:rPr>
          <w:rFonts w:ascii="Franklin Gothic Book" w:hAnsi="Franklin Gothic Book" w:cs="Calibri"/>
          <w:b/>
          <w:szCs w:val="21"/>
          <w:lang w:val="en-US"/>
        </w:rPr>
      </w:pPr>
      <w:hyperlink r:id="rId8" w:history="1">
        <w:r w:rsidR="0031239D" w:rsidRPr="00B21436">
          <w:rPr>
            <w:rStyle w:val="Collegamentoipertestuale"/>
            <w:rFonts w:ascii="Franklin Gothic Book" w:hAnsi="Franklin Gothic Book" w:cs="Calibri"/>
            <w:b/>
            <w:szCs w:val="21"/>
            <w:lang w:val="en-US"/>
          </w:rPr>
          <w:t>www.diesel.com/living</w:t>
        </w:r>
      </w:hyperlink>
    </w:p>
    <w:p w14:paraId="71974932" w14:textId="77777777" w:rsidR="0031239D" w:rsidRPr="00B21436" w:rsidRDefault="0031239D" w:rsidP="0031239D">
      <w:pPr>
        <w:jc w:val="center"/>
        <w:rPr>
          <w:rFonts w:ascii="Franklin Gothic Book" w:hAnsi="Franklin Gothic Book" w:cs="Calibri"/>
          <w:b/>
          <w:color w:val="000000"/>
          <w:szCs w:val="21"/>
          <w:lang w:val="en-US"/>
        </w:rPr>
      </w:pPr>
    </w:p>
    <w:p w14:paraId="53DFF761" w14:textId="77777777" w:rsidR="0031239D" w:rsidRPr="00B21436" w:rsidRDefault="0031239D" w:rsidP="006448CD">
      <w:pPr>
        <w:jc w:val="center"/>
        <w:rPr>
          <w:rFonts w:ascii="Franklin Gothic Book" w:hAnsi="Franklin Gothic Book" w:cs="Calibri"/>
          <w:b/>
          <w:sz w:val="20"/>
          <w:szCs w:val="22"/>
          <w:lang w:val="en-US"/>
        </w:rPr>
      </w:pPr>
    </w:p>
    <w:p w14:paraId="52221396" w14:textId="77777777" w:rsidR="0031239D" w:rsidRPr="00B21436" w:rsidRDefault="0031239D" w:rsidP="0031239D">
      <w:pPr>
        <w:jc w:val="right"/>
        <w:rPr>
          <w:rFonts w:ascii="Franklin Gothic Book" w:hAnsi="Franklin Gothic Book" w:cs="Calibri"/>
          <w:b/>
          <w:sz w:val="20"/>
          <w:szCs w:val="22"/>
          <w:lang w:val="en-US"/>
        </w:rPr>
      </w:pPr>
    </w:p>
    <w:p w14:paraId="0056490C" w14:textId="77777777" w:rsidR="0031239D" w:rsidRPr="00B21436" w:rsidRDefault="0031239D" w:rsidP="0031239D">
      <w:pPr>
        <w:jc w:val="center"/>
        <w:rPr>
          <w:rFonts w:ascii="Franklin Gothic Book" w:hAnsi="Franklin Gothic Book" w:cs="Calibri"/>
          <w:b/>
          <w:sz w:val="20"/>
          <w:szCs w:val="22"/>
          <w:lang w:val="en-US"/>
        </w:rPr>
      </w:pPr>
      <w:r w:rsidRPr="00B21436">
        <w:rPr>
          <w:rFonts w:ascii="Franklin Gothic Book" w:hAnsi="Franklin Gothic Book" w:cs="Calibri"/>
          <w:b/>
          <w:sz w:val="20"/>
          <w:szCs w:val="22"/>
          <w:lang w:val="en-US"/>
        </w:rPr>
        <w:t>For further information</w:t>
      </w:r>
    </w:p>
    <w:p w14:paraId="093D05E3" w14:textId="77777777" w:rsidR="0031239D" w:rsidRPr="00B21436" w:rsidRDefault="0031239D" w:rsidP="0031239D">
      <w:pPr>
        <w:pStyle w:val="Pidipagina"/>
        <w:jc w:val="center"/>
        <w:rPr>
          <w:rFonts w:ascii="Franklin Gothic Book" w:hAnsi="Franklin Gothic Book" w:cs="Calibri"/>
          <w:sz w:val="20"/>
          <w:szCs w:val="22"/>
          <w:lang w:val="en-US"/>
        </w:rPr>
      </w:pPr>
      <w:r w:rsidRPr="00B21436">
        <w:rPr>
          <w:rFonts w:ascii="Franklin Gothic Book" w:hAnsi="Franklin Gothic Book" w:cs="Calibri"/>
          <w:sz w:val="20"/>
          <w:szCs w:val="22"/>
          <w:lang w:val="en-US"/>
        </w:rPr>
        <w:t>Diesel Press Office: + 39 0424 477555</w:t>
      </w:r>
    </w:p>
    <w:p w14:paraId="0517959C" w14:textId="77777777" w:rsidR="00AF7701" w:rsidRPr="00B21436" w:rsidRDefault="005469E2" w:rsidP="00060AEE">
      <w:pPr>
        <w:jc w:val="center"/>
        <w:rPr>
          <w:rFonts w:ascii="Franklin Gothic Book" w:hAnsi="Franklin Gothic Book" w:cs="Calibri"/>
          <w:color w:val="000000"/>
          <w:sz w:val="22"/>
          <w:szCs w:val="22"/>
          <w:lang w:val="en-US"/>
        </w:rPr>
      </w:pPr>
      <w:hyperlink r:id="rId9" w:history="1">
        <w:r w:rsidR="0031239D" w:rsidRPr="00B21436">
          <w:rPr>
            <w:rStyle w:val="Collegamentoipertestuale"/>
            <w:rFonts w:ascii="Franklin Gothic Book" w:hAnsi="Franklin Gothic Book" w:cs="Calibri"/>
            <w:sz w:val="20"/>
            <w:szCs w:val="22"/>
            <w:lang w:val="en-US"/>
          </w:rPr>
          <w:t>press@diesel.com</w:t>
        </w:r>
      </w:hyperlink>
      <w:bookmarkEnd w:id="0"/>
    </w:p>
    <w:p w14:paraId="74D32FBE" w14:textId="77777777" w:rsidR="00AF7701" w:rsidRPr="007B1C89" w:rsidRDefault="00AF7701" w:rsidP="002F0CD8">
      <w:pPr>
        <w:rPr>
          <w:rFonts w:ascii="Theinhardt Regular" w:hAnsi="Theinhardt Regular"/>
          <w:b/>
          <w:bCs/>
          <w:sz w:val="22"/>
          <w:szCs w:val="22"/>
          <w:lang w:val="en-US"/>
        </w:rPr>
      </w:pPr>
    </w:p>
    <w:p w14:paraId="64DB71CD" w14:textId="77777777" w:rsidR="00621C8C" w:rsidRPr="007B1C89" w:rsidRDefault="00621C8C" w:rsidP="008E275E">
      <w:pPr>
        <w:jc w:val="center"/>
        <w:rPr>
          <w:rFonts w:ascii="Theinhardt Regular" w:hAnsi="Theinhardt Regular"/>
          <w:lang w:val="en-US"/>
        </w:rPr>
      </w:pPr>
    </w:p>
    <w:sectPr w:rsidR="00621C8C" w:rsidRPr="007B1C89" w:rsidSect="009D3143">
      <w:headerReference w:type="default" r:id="rId10"/>
      <w:pgSz w:w="11906" w:h="16838"/>
      <w:pgMar w:top="340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23A02" w14:textId="77777777" w:rsidR="007B1C9F" w:rsidRDefault="007B1C9F" w:rsidP="00E201F3">
      <w:r>
        <w:separator/>
      </w:r>
    </w:p>
  </w:endnote>
  <w:endnote w:type="continuationSeparator" w:id="0">
    <w:p w14:paraId="542A1D5D" w14:textId="77777777" w:rsidR="007B1C9F" w:rsidRDefault="007B1C9F" w:rsidP="00E2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heinhardt Regular">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
    <w:altName w:val="TradeGothic"/>
    <w:panose1 w:val="00000000000000000000"/>
    <w:charset w:val="00"/>
    <w:family w:val="swiss"/>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393DD" w14:textId="77777777" w:rsidR="007B1C9F" w:rsidRDefault="007B1C9F" w:rsidP="00E201F3">
      <w:r>
        <w:separator/>
      </w:r>
    </w:p>
  </w:footnote>
  <w:footnote w:type="continuationSeparator" w:id="0">
    <w:p w14:paraId="28F91D23" w14:textId="77777777" w:rsidR="007B1C9F" w:rsidRDefault="007B1C9F" w:rsidP="00E20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0926A" w14:textId="77777777" w:rsidR="00621C8C" w:rsidRDefault="00621C8C" w:rsidP="00E201F3">
    <w:pPr>
      <w:pStyle w:val="Intestazione"/>
      <w:jc w:val="center"/>
    </w:pPr>
    <w:r w:rsidRPr="002D10D1">
      <w:rPr>
        <w:noProof/>
        <w:lang w:eastAsia="it-IT"/>
      </w:rPr>
      <w:drawing>
        <wp:inline distT="0" distB="0" distL="0" distR="0" wp14:anchorId="56FEFC13" wp14:editId="0F194590">
          <wp:extent cx="1552575" cy="1209675"/>
          <wp:effectExtent l="0" t="0" r="9525" b="9525"/>
          <wp:docPr id="2" name="Immagine 2" descr="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agin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209675"/>
                  </a:xfrm>
                  <a:prstGeom prst="rect">
                    <a:avLst/>
                  </a:prstGeom>
                  <a:noFill/>
                  <a:ln>
                    <a:noFill/>
                  </a:ln>
                </pic:spPr>
              </pic:pic>
            </a:graphicData>
          </a:graphic>
        </wp:inline>
      </w:drawing>
    </w:r>
  </w:p>
  <w:p w14:paraId="46FDA32B" w14:textId="77777777" w:rsidR="00621C8C" w:rsidRPr="00E201F3" w:rsidRDefault="00621C8C" w:rsidP="00E201F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724D"/>
    <w:multiLevelType w:val="hybridMultilevel"/>
    <w:tmpl w:val="F4CE3E08"/>
    <w:lvl w:ilvl="0" w:tplc="5FBE61B6">
      <w:numFmt w:val="bullet"/>
      <w:lvlText w:val="-"/>
      <w:lvlJc w:val="left"/>
      <w:pPr>
        <w:ind w:left="720" w:hanging="360"/>
      </w:pPr>
      <w:rPr>
        <w:rFonts w:ascii="Theinhardt Regular" w:eastAsia="Times New Roman" w:hAnsi="Theinhardt Regular"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6364DB"/>
    <w:multiLevelType w:val="hybridMultilevel"/>
    <w:tmpl w:val="90EC16BA"/>
    <w:lvl w:ilvl="0" w:tplc="A7166830">
      <w:numFmt w:val="bullet"/>
      <w:lvlText w:val="-"/>
      <w:lvlJc w:val="left"/>
      <w:pPr>
        <w:ind w:left="720" w:hanging="360"/>
      </w:pPr>
      <w:rPr>
        <w:rFonts w:ascii="Theinhardt Regular" w:eastAsia="Times New Roman" w:hAnsi="Theinhardt Regular"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73D56CD"/>
    <w:multiLevelType w:val="hybridMultilevel"/>
    <w:tmpl w:val="1AB87C74"/>
    <w:lvl w:ilvl="0" w:tplc="E72415F0">
      <w:numFmt w:val="bullet"/>
      <w:lvlText w:val="-"/>
      <w:lvlJc w:val="left"/>
      <w:pPr>
        <w:ind w:left="720" w:hanging="360"/>
      </w:pPr>
      <w:rPr>
        <w:rFonts w:ascii="Theinhardt Regular" w:eastAsia="Times New Roman" w:hAnsi="Theinhardt Regular"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1F3"/>
    <w:rsid w:val="00044EBC"/>
    <w:rsid w:val="00060AEE"/>
    <w:rsid w:val="000901A4"/>
    <w:rsid w:val="000929AD"/>
    <w:rsid w:val="000C1CB6"/>
    <w:rsid w:val="000E7DC1"/>
    <w:rsid w:val="00111F51"/>
    <w:rsid w:val="001425E0"/>
    <w:rsid w:val="002706C8"/>
    <w:rsid w:val="00293C4F"/>
    <w:rsid w:val="002A5D13"/>
    <w:rsid w:val="002D16F5"/>
    <w:rsid w:val="002F0CD8"/>
    <w:rsid w:val="0031239D"/>
    <w:rsid w:val="00324B9B"/>
    <w:rsid w:val="0038280B"/>
    <w:rsid w:val="00385D83"/>
    <w:rsid w:val="003952FC"/>
    <w:rsid w:val="003C2723"/>
    <w:rsid w:val="0043544B"/>
    <w:rsid w:val="004540ED"/>
    <w:rsid w:val="004553E9"/>
    <w:rsid w:val="005469E2"/>
    <w:rsid w:val="005A1202"/>
    <w:rsid w:val="005A1A70"/>
    <w:rsid w:val="005C3B54"/>
    <w:rsid w:val="005E7641"/>
    <w:rsid w:val="005F0759"/>
    <w:rsid w:val="005F729A"/>
    <w:rsid w:val="00607730"/>
    <w:rsid w:val="00621C8C"/>
    <w:rsid w:val="00643A90"/>
    <w:rsid w:val="006448CD"/>
    <w:rsid w:val="0065644C"/>
    <w:rsid w:val="006C6DEE"/>
    <w:rsid w:val="00746801"/>
    <w:rsid w:val="007B1C89"/>
    <w:rsid w:val="007B1C9F"/>
    <w:rsid w:val="00835E01"/>
    <w:rsid w:val="00883017"/>
    <w:rsid w:val="008D2477"/>
    <w:rsid w:val="008E275E"/>
    <w:rsid w:val="00913AD3"/>
    <w:rsid w:val="009259E5"/>
    <w:rsid w:val="00982EA6"/>
    <w:rsid w:val="0098618B"/>
    <w:rsid w:val="009B2099"/>
    <w:rsid w:val="009D3143"/>
    <w:rsid w:val="00A3182F"/>
    <w:rsid w:val="00A74C53"/>
    <w:rsid w:val="00AD4435"/>
    <w:rsid w:val="00AE4202"/>
    <w:rsid w:val="00AF7701"/>
    <w:rsid w:val="00B14589"/>
    <w:rsid w:val="00B21436"/>
    <w:rsid w:val="00B22782"/>
    <w:rsid w:val="00B91A1F"/>
    <w:rsid w:val="00BD6A98"/>
    <w:rsid w:val="00C16135"/>
    <w:rsid w:val="00C23EF1"/>
    <w:rsid w:val="00CE3CBA"/>
    <w:rsid w:val="00E201F3"/>
    <w:rsid w:val="00FC12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BA1B"/>
  <w15:chartTrackingRefBased/>
  <w15:docId w15:val="{6E0571BB-36EE-42A3-8DC8-023B95DC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01F3"/>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E201F3"/>
    <w:rPr>
      <w:color w:val="0000FF"/>
      <w:u w:val="single"/>
    </w:rPr>
  </w:style>
  <w:style w:type="paragraph" w:styleId="Intestazione">
    <w:name w:val="header"/>
    <w:basedOn w:val="Normale"/>
    <w:link w:val="IntestazioneCarattere"/>
    <w:rsid w:val="00E201F3"/>
    <w:pPr>
      <w:tabs>
        <w:tab w:val="center" w:pos="4819"/>
        <w:tab w:val="right" w:pos="9638"/>
      </w:tabs>
    </w:pPr>
  </w:style>
  <w:style w:type="character" w:customStyle="1" w:styleId="IntestazioneCarattere">
    <w:name w:val="Intestazione Carattere"/>
    <w:basedOn w:val="Carpredefinitoparagrafo"/>
    <w:link w:val="Intestazione"/>
    <w:rsid w:val="00E201F3"/>
    <w:rPr>
      <w:rFonts w:ascii="Times New Roman" w:eastAsia="Times New Roman" w:hAnsi="Times New Roman" w:cs="Times New Roman"/>
      <w:sz w:val="24"/>
      <w:szCs w:val="24"/>
      <w:lang w:eastAsia="ar-SA"/>
    </w:rPr>
  </w:style>
  <w:style w:type="paragraph" w:styleId="Pidipagina">
    <w:name w:val="footer"/>
    <w:basedOn w:val="Normale"/>
    <w:link w:val="PidipaginaCarattere"/>
    <w:unhideWhenUsed/>
    <w:rsid w:val="00E201F3"/>
    <w:pPr>
      <w:tabs>
        <w:tab w:val="center" w:pos="4819"/>
        <w:tab w:val="right" w:pos="9638"/>
      </w:tabs>
    </w:pPr>
  </w:style>
  <w:style w:type="character" w:customStyle="1" w:styleId="PidipaginaCarattere">
    <w:name w:val="Piè di pagina Carattere"/>
    <w:basedOn w:val="Carpredefinitoparagrafo"/>
    <w:link w:val="Pidipagina"/>
    <w:rsid w:val="00E201F3"/>
    <w:rPr>
      <w:rFonts w:ascii="Times New Roman" w:eastAsia="Times New Roman" w:hAnsi="Times New Roman" w:cs="Times New Roman"/>
      <w:sz w:val="24"/>
      <w:szCs w:val="24"/>
      <w:lang w:eastAsia="ar-SA"/>
    </w:rPr>
  </w:style>
  <w:style w:type="character" w:customStyle="1" w:styleId="nero12">
    <w:name w:val="nero12"/>
    <w:rsid w:val="009259E5"/>
  </w:style>
  <w:style w:type="paragraph" w:customStyle="1" w:styleId="Pa2">
    <w:name w:val="Pa2"/>
    <w:basedOn w:val="Normale"/>
    <w:next w:val="Normale"/>
    <w:uiPriority w:val="99"/>
    <w:rsid w:val="009259E5"/>
    <w:pPr>
      <w:suppressAutoHyphens w:val="0"/>
      <w:autoSpaceDE w:val="0"/>
      <w:autoSpaceDN w:val="0"/>
      <w:adjustRightInd w:val="0"/>
      <w:spacing w:line="241" w:lineRule="atLeast"/>
    </w:pPr>
    <w:rPr>
      <w:rFonts w:ascii="TradeGothic" w:eastAsia="Calibri" w:hAnsi="TradeGothic"/>
      <w:lang w:eastAsia="it-IT"/>
    </w:rPr>
  </w:style>
  <w:style w:type="character" w:customStyle="1" w:styleId="A4">
    <w:name w:val="A4"/>
    <w:uiPriority w:val="99"/>
    <w:rsid w:val="009259E5"/>
    <w:rPr>
      <w:rFonts w:cs="TradeGothic"/>
      <w:color w:val="000000"/>
      <w:sz w:val="20"/>
      <w:szCs w:val="20"/>
    </w:rPr>
  </w:style>
  <w:style w:type="paragraph" w:styleId="Paragrafoelenco">
    <w:name w:val="List Paragraph"/>
    <w:basedOn w:val="Normale"/>
    <w:uiPriority w:val="34"/>
    <w:qFormat/>
    <w:rsid w:val="002D16F5"/>
    <w:pPr>
      <w:ind w:left="720"/>
      <w:contextualSpacing/>
    </w:pPr>
  </w:style>
  <w:style w:type="character" w:styleId="Collegamentovisitato">
    <w:name w:val="FollowedHyperlink"/>
    <w:basedOn w:val="Carpredefinitoparagrafo"/>
    <w:uiPriority w:val="99"/>
    <w:semiHidden/>
    <w:unhideWhenUsed/>
    <w:rsid w:val="0031239D"/>
    <w:rPr>
      <w:color w:val="954F72" w:themeColor="followedHyperlink"/>
      <w:u w:val="single"/>
    </w:rPr>
  </w:style>
  <w:style w:type="paragraph" w:customStyle="1" w:styleId="xmsonormal">
    <w:name w:val="x_msonormal"/>
    <w:basedOn w:val="Normale"/>
    <w:rsid w:val="007B1C89"/>
    <w:pPr>
      <w:suppressAutoHyphens w:val="0"/>
    </w:pPr>
    <w:rPr>
      <w:rFonts w:eastAsiaTheme="minorHAnsi"/>
      <w:lang w:eastAsia="it-IT"/>
    </w:rPr>
  </w:style>
  <w:style w:type="paragraph" w:styleId="Testofumetto">
    <w:name w:val="Balloon Text"/>
    <w:basedOn w:val="Normale"/>
    <w:link w:val="TestofumettoCarattere"/>
    <w:uiPriority w:val="99"/>
    <w:semiHidden/>
    <w:unhideWhenUsed/>
    <w:rsid w:val="003C272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2723"/>
    <w:rPr>
      <w:rFonts w:ascii="Segoe UI" w:eastAsia="Times New Roman" w:hAnsi="Segoe UI" w:cs="Segoe UI"/>
      <w:sz w:val="18"/>
      <w:szCs w:val="18"/>
      <w:lang w:eastAsia="ar-SA"/>
    </w:rPr>
  </w:style>
  <w:style w:type="character" w:customStyle="1" w:styleId="Nessuno">
    <w:name w:val="Nessuno"/>
    <w:rsid w:val="00746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96663">
      <w:bodyDiv w:val="1"/>
      <w:marLeft w:val="0"/>
      <w:marRight w:val="0"/>
      <w:marTop w:val="0"/>
      <w:marBottom w:val="0"/>
      <w:divBdr>
        <w:top w:val="none" w:sz="0" w:space="0" w:color="auto"/>
        <w:left w:val="none" w:sz="0" w:space="0" w:color="auto"/>
        <w:bottom w:val="none" w:sz="0" w:space="0" w:color="auto"/>
        <w:right w:val="none" w:sz="0" w:space="0" w:color="auto"/>
      </w:divBdr>
    </w:div>
    <w:div w:id="7281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esel.com/living" TargetMode="External"/><Relationship Id="rId3" Type="http://schemas.openxmlformats.org/officeDocument/2006/relationships/settings" Target="settings.xml"/><Relationship Id="rId7" Type="http://schemas.openxmlformats.org/officeDocument/2006/relationships/hyperlink" Target="https://www.thesaurus.com/browse/trompe-l%27oe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dies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617</Words>
  <Characters>3523</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Battistello</dc:creator>
  <cp:keywords/>
  <dc:description/>
  <cp:lastModifiedBy>Erica Delfini</cp:lastModifiedBy>
  <cp:revision>16</cp:revision>
  <cp:lastPrinted>2019-03-28T08:10:00Z</cp:lastPrinted>
  <dcterms:created xsi:type="dcterms:W3CDTF">2021-04-07T19:28:00Z</dcterms:created>
  <dcterms:modified xsi:type="dcterms:W3CDTF">2021-04-12T11:39:00Z</dcterms:modified>
</cp:coreProperties>
</file>