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Elena Salmistraro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 xml:space="preserve">Elena Salmistraro (Milano, 1983) si laurea in </w:t>
      </w:r>
      <w:r>
        <w:rPr>
          <w:rtl w:val="0"/>
          <w:lang w:val="en-US"/>
        </w:rPr>
        <w:t xml:space="preserve">Industrial Design </w:t>
      </w:r>
      <w:r>
        <w:rPr>
          <w:rtl w:val="0"/>
          <w:lang w:val="it-IT"/>
        </w:rPr>
        <w:t>presso il</w:t>
      </w:r>
      <w:r>
        <w:rPr>
          <w:rtl w:val="0"/>
          <w:lang w:val="it-IT"/>
        </w:rPr>
        <w:t xml:space="preserve"> Politecnico di Milano nel 2008</w:t>
      </w:r>
      <w:r>
        <w:rPr>
          <w:rtl w:val="0"/>
          <w:lang w:val="it-IT"/>
        </w:rPr>
        <w:t xml:space="preserve">;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anno s</w:t>
      </w:r>
      <w:r>
        <w:rPr>
          <w:rtl w:val="0"/>
          <w:lang w:val="it-IT"/>
        </w:rPr>
        <w:t xml:space="preserve">uccessivo fonda il proprio studio professionale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sempre a Milano, insieme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architetto </w:t>
      </w:r>
      <w:r>
        <w:rPr>
          <w:rtl w:val="0"/>
          <w:lang w:val="it-IT"/>
        </w:rPr>
        <w:t>Angelo Stoli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>in cui si dedica al disegno di prodotto e al progetto architettonico.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>Artefice di un tratto</w:t>
      </w:r>
      <w:r>
        <w:rPr>
          <w:rtl w:val="0"/>
          <w:lang w:val="it-IT"/>
        </w:rPr>
        <w:t xml:space="preserve"> stilistico</w:t>
      </w:r>
      <w:r>
        <w:rPr>
          <w:rtl w:val="0"/>
          <w:lang w:val="it-IT"/>
        </w:rPr>
        <w:t xml:space="preserve"> altamente riconoscibile,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interessata allo sviluppo di un lavoro di ricerca che si colloca a cavallo tra illustrazione, design e </w:t>
      </w:r>
      <w:r>
        <w:rPr>
          <w:rtl w:val="0"/>
        </w:rPr>
        <w:t>art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visiv</w:t>
      </w:r>
      <w:r>
        <w:rPr>
          <w:rtl w:val="0"/>
          <w:lang w:val="it-IT"/>
        </w:rPr>
        <w:t>e, mediante il quale intende codificare un linguaggio espressivo connotato da una forte estroversione e desideroso di stimolare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emozione.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 xml:space="preserve">I suoi progetti sono stati selezionati </w:t>
      </w:r>
      <w:r>
        <w:rPr>
          <w:rtl w:val="0"/>
          <w:lang w:val="it-IT"/>
        </w:rPr>
        <w:t xml:space="preserve">per partecipare a importanti eventi; tra questi si ricordano la </w:t>
      </w:r>
      <w:r>
        <w:rPr>
          <w:rtl w:val="0"/>
          <w:lang w:val="it-IT"/>
        </w:rPr>
        <w:t xml:space="preserve">mostra itinerante </w:t>
      </w:r>
      <w:r>
        <w:rPr>
          <w:i w:val="1"/>
          <w:iCs w:val="1"/>
          <w:rtl w:val="0"/>
          <w:lang w:val="en-US"/>
        </w:rPr>
        <w:t>The New Italian Design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con tappe a Milano, </w:t>
      </w:r>
      <w:r>
        <w:rPr>
          <w:rtl w:val="0"/>
          <w:lang w:val="it-IT"/>
        </w:rPr>
        <w:t>San Francisco, Santiago del Cile, C</w:t>
      </w:r>
      <w:r>
        <w:rPr>
          <w:rtl w:val="0"/>
          <w:lang w:val="it-IT"/>
        </w:rPr>
        <w:t>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Capo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la collettiva </w:t>
      </w:r>
      <w:r>
        <w:rPr>
          <w:i w:val="1"/>
          <w:iCs w:val="1"/>
          <w:rtl w:val="0"/>
          <w:lang w:val="en-US"/>
        </w:rPr>
        <w:t>The New Aesthetic Design</w:t>
      </w:r>
      <w:r>
        <w:rPr>
          <w:i w:val="1"/>
          <w:iCs w:val="1"/>
          <w:rtl w:val="0"/>
          <w:lang w:val="it-IT"/>
        </w:rPr>
        <w:t xml:space="preserve"> </w:t>
      </w:r>
      <w:r>
        <w:rPr>
          <w:rtl w:val="0"/>
          <w:lang w:val="it-IT"/>
        </w:rPr>
        <w:t>– </w:t>
      </w:r>
      <w:r>
        <w:rPr>
          <w:rtl w:val="0"/>
          <w:lang w:val="it-IT"/>
        </w:rPr>
        <w:t>presso la Biennale di Shanghai 2013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e la </w:t>
      </w:r>
      <w:r>
        <w:rPr>
          <w:i w:val="1"/>
          <w:iCs w:val="1"/>
          <w:rtl w:val="0"/>
        </w:rPr>
        <w:t>Gwangju Biennale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in Sud Corea, nel </w:t>
      </w:r>
      <w:r>
        <w:rPr>
          <w:rtl w:val="0"/>
        </w:rPr>
        <w:t>2015.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 xml:space="preserve">Nel 2016, in occasione della </w:t>
      </w:r>
      <w:r>
        <w:rPr>
          <w:i w:val="1"/>
          <w:iCs w:val="1"/>
          <w:rtl w:val="0"/>
          <w:lang w:val="it-IT"/>
        </w:rPr>
        <w:t>XXI Esposizione Internazionale della Triennale Di Milano</w:t>
      </w:r>
      <w:r>
        <w:rPr>
          <w:rtl w:val="0"/>
          <w:lang w:val="it-IT"/>
        </w:rPr>
        <w:t xml:space="preserve">, intitolata </w:t>
      </w:r>
      <w:r>
        <w:rPr>
          <w:i w:val="1"/>
          <w:iCs w:val="1"/>
          <w:rtl w:val="0"/>
          <w:lang w:val="en-US"/>
        </w:rPr>
        <w:t>Design After Design</w:t>
      </w:r>
      <w:r>
        <w:rPr>
          <w:rtl w:val="0"/>
          <w:lang w:val="it-IT"/>
        </w:rPr>
        <w:t xml:space="preserve">, partecipa alla Mostra </w:t>
      </w:r>
      <w:r>
        <w:rPr>
          <w:i w:val="1"/>
          <w:iCs w:val="1"/>
          <w:rtl w:val="0"/>
          <w:lang w:val="en-US"/>
        </w:rPr>
        <w:t>W.</w:t>
      </w:r>
      <w:r>
        <w:rPr>
          <w:i w:val="1"/>
          <w:iCs w:val="1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Women in Italian Design</w:t>
      </w:r>
      <w:r>
        <w:rPr>
          <w:rtl w:val="0"/>
          <w:lang w:val="it-IT"/>
        </w:rPr>
        <w:t>, nona edizione del Triennale Design Museum.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>Nel biennio 2017-2018</w:t>
      </w:r>
      <w:r>
        <w:rPr>
          <w:rtl w:val="0"/>
          <w:lang w:val="it-IT"/>
        </w:rPr>
        <w:t xml:space="preserve"> viene nominata </w:t>
      </w:r>
      <w:r>
        <w:rPr>
          <w:i w:val="1"/>
          <w:iCs w:val="1"/>
          <w:rtl w:val="0"/>
          <w:lang w:val="it-IT"/>
        </w:rPr>
        <w:t>Ambasciatore del Design Italiano nel Mondo</w:t>
      </w:r>
      <w:r>
        <w:rPr>
          <w:rtl w:val="0"/>
          <w:lang w:val="it-IT"/>
        </w:rPr>
        <w:t xml:space="preserve">, in occasione della giornata mondiale dedicata al design italiano </w:t>
      </w:r>
      <w:r>
        <w:rPr>
          <w:i w:val="1"/>
          <w:iCs w:val="1"/>
          <w:rtl w:val="0"/>
          <w:lang w:val="it-IT"/>
        </w:rPr>
        <w:t>Italian Design Day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iniziativa promossa dalla Triennale di Milano in collaborazione con il Ministero Degli Affari Esteri e il Ministero Dei Beni e Delle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Culturali.</w:t>
      </w:r>
      <w:r>
        <w:rPr>
          <w:rtl w:val="0"/>
          <w:lang w:val="it-IT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 xml:space="preserve">Nel 2017 vince il premio </w:t>
      </w:r>
      <w:r>
        <w:rPr>
          <w:i w:val="1"/>
          <w:iCs w:val="1"/>
          <w:rtl w:val="0"/>
          <w:lang w:val="it-IT"/>
        </w:rPr>
        <w:t>Salone del Mobile Milano Award</w:t>
      </w:r>
      <w:r>
        <w:rPr>
          <w:rtl w:val="0"/>
          <w:lang w:val="it-IT"/>
        </w:rPr>
        <w:t xml:space="preserve"> come </w:t>
      </w:r>
      <w:r>
        <w:rPr>
          <w:rtl w:val="0"/>
        </w:rPr>
        <w:t>“</w:t>
      </w:r>
      <w:r>
        <w:rPr>
          <w:rtl w:val="0"/>
          <w:lang w:val="it-IT"/>
        </w:rPr>
        <w:t>Miglior designer esordiente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rtl w:val="0"/>
          <w:lang w:val="it-IT"/>
        </w:rPr>
        <w:t>Collabora</w:t>
      </w:r>
      <w:r>
        <w:rPr>
          <w:rtl w:val="0"/>
          <w:lang w:val="it-IT"/>
        </w:rPr>
        <w:t xml:space="preserve"> come designer e artista per diverse aziende, tra le quali Apple, Disney, Vitra, Lavazza, Alessi, Bosa, De Castelli, Cc-Tapis</w:t>
      </w:r>
      <w:r>
        <w:rPr>
          <w:rtl w:val="0"/>
          <w:lang w:val="it-IT"/>
        </w:rPr>
        <w:t xml:space="preserve">; il suo lavoro, nel corso degli anni,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esposto in numerose, prestigiose gallerie, tra le quali si citano </w:t>
      </w:r>
      <w:r>
        <w:rPr>
          <w:i w:val="1"/>
          <w:iCs w:val="1"/>
          <w:rtl w:val="0"/>
        </w:rPr>
        <w:t>Dilmos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Rossana Orlandi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Camp Design Gallery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Subalterno1</w:t>
      </w:r>
      <w:r>
        <w:rPr>
          <w:rtl w:val="0"/>
          <w:lang w:val="it-IT"/>
        </w:rPr>
        <w:t xml:space="preserve"> e </w:t>
      </w:r>
      <w:r>
        <w:rPr>
          <w:i w:val="1"/>
          <w:iCs w:val="1"/>
          <w:rtl w:val="0"/>
          <w:lang w:val="it-IT"/>
        </w:rPr>
        <w:t>Secondome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